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9FF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b/>
          <w:bCs/>
          <w:i w:val="0"/>
          <w:iCs w:val="0"/>
          <w:caps w:val="0"/>
          <w:color w:val="CC0000"/>
          <w:spacing w:val="0"/>
          <w:sz w:val="48"/>
          <w:szCs w:val="48"/>
        </w:rPr>
      </w:pPr>
      <w:r>
        <w:rPr>
          <w:rFonts w:hint="eastAsia" w:ascii="微软雅黑" w:hAnsi="微软雅黑" w:eastAsia="微软雅黑" w:cs="微软雅黑"/>
          <w:b/>
          <w:bCs/>
          <w:i w:val="0"/>
          <w:iCs w:val="0"/>
          <w:caps w:val="0"/>
          <w:color w:val="CC0000"/>
          <w:spacing w:val="0"/>
          <w:kern w:val="0"/>
          <w:sz w:val="48"/>
          <w:szCs w:val="48"/>
          <w:bdr w:val="none" w:color="auto" w:sz="0" w:space="0"/>
          <w:shd w:val="clear" w:fill="FFFFFF"/>
          <w:lang w:val="en-US" w:eastAsia="zh-CN" w:bidi="ar"/>
        </w:rPr>
        <w:t>青岛农商银行西海岸档案库项目（施工）招标公告</w:t>
      </w:r>
    </w:p>
    <w:tbl>
      <w:tblPr>
        <w:tblW w:w="4999" w:type="pct"/>
        <w:jc w:val="center"/>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855"/>
        <w:gridCol w:w="3604"/>
        <w:gridCol w:w="1964"/>
        <w:gridCol w:w="3497"/>
      </w:tblGrid>
      <w:tr w14:paraId="5324EA0D">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2A610108">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公告发布日期：</w:t>
            </w:r>
          </w:p>
        </w:tc>
        <w:tc>
          <w:tcPr>
            <w:tcW w:w="4150" w:type="pct"/>
            <w:gridSpan w:val="3"/>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2F13495">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2026年09月29日 10:25:50</w:t>
            </w:r>
          </w:p>
        </w:tc>
      </w:tr>
      <w:tr w14:paraId="2B26C675">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23C61B37">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项目名称:</w:t>
            </w:r>
          </w:p>
        </w:tc>
        <w:tc>
          <w:tcPr>
            <w:tcW w:w="4150" w:type="pct"/>
            <w:gridSpan w:val="3"/>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67795A51">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青岛农商银行西海岸档案库项目（施工）</w:t>
            </w:r>
          </w:p>
        </w:tc>
      </w:tr>
      <w:tr w14:paraId="19DA643C">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4EA24BE3">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工程地点:</w:t>
            </w:r>
          </w:p>
        </w:tc>
        <w:tc>
          <w:tcPr>
            <w:tcW w:w="4150" w:type="pct"/>
            <w:gridSpan w:val="3"/>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2C8DCCD3">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黄岛区G204以北、大藏路以东</w:t>
            </w:r>
          </w:p>
        </w:tc>
      </w:tr>
      <w:tr w14:paraId="16EDE77B">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1DC6A422">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资金来源:</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7B0A003">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国有（非财政）投资</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66B95566">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出资比例：</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EFA0289">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自筹100%</w:t>
            </w:r>
          </w:p>
        </w:tc>
      </w:tr>
      <w:tr w14:paraId="17FD5BE3">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7D80D6C8">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招标工程类型:</w:t>
            </w:r>
          </w:p>
        </w:tc>
        <w:tc>
          <w:tcPr>
            <w:tcW w:w="4150" w:type="pct"/>
            <w:gridSpan w:val="3"/>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2EE647D8">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房屋建筑-商业及服务用房屋建筑工程-施工</w:t>
            </w:r>
          </w:p>
        </w:tc>
      </w:tr>
      <w:tr w14:paraId="7094C7EC">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566C13CD">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本项目总投资额：</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4A872189">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69610000元</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2D885662">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工程造价：</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221ABB3F">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40155873.78元</w:t>
            </w:r>
          </w:p>
        </w:tc>
      </w:tr>
      <w:tr w14:paraId="5C115550">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4CB8106A">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技术等级：</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7FA8B27D">
            <w:pPr>
              <w:rPr>
                <w:rFonts w:hint="eastAsia" w:ascii="宋体" w:hAnsi="宋体" w:eastAsia="宋体" w:cs="宋体"/>
                <w:i w:val="0"/>
                <w:iCs w:val="0"/>
                <w:caps w:val="0"/>
                <w:color w:val="333333"/>
                <w:spacing w:val="0"/>
                <w:sz w:val="18"/>
                <w:szCs w:val="18"/>
              </w:rPr>
            </w:pP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739B00E2">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工程规模：</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675EF530">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8844.18平方米</w:t>
            </w:r>
          </w:p>
        </w:tc>
      </w:tr>
      <w:tr w14:paraId="715988E6">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615B2CC2">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立项文号：</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5121A9DC">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2508-370211-04-01-789602</w:t>
            </w:r>
          </w:p>
        </w:tc>
        <w:tc>
          <w:tcPr>
            <w:tcW w:w="899" w:type="pct"/>
            <w:shd w:val="clear" w:color="auto" w:fill="FFFFFF"/>
            <w:vAlign w:val="center"/>
          </w:tcPr>
          <w:p w14:paraId="48FB1959">
            <w:pPr>
              <w:rPr>
                <w:rFonts w:hint="eastAsia" w:ascii="微软雅黑" w:hAnsi="微软雅黑" w:eastAsia="微软雅黑" w:cs="微软雅黑"/>
                <w:i w:val="0"/>
                <w:iCs w:val="0"/>
                <w:caps w:val="0"/>
                <w:color w:val="333333"/>
                <w:spacing w:val="0"/>
                <w:sz w:val="24"/>
                <w:szCs w:val="24"/>
              </w:rPr>
            </w:pPr>
          </w:p>
        </w:tc>
        <w:tc>
          <w:tcPr>
            <w:tcW w:w="1600" w:type="pct"/>
            <w:shd w:val="clear" w:color="auto" w:fill="FFFFFF"/>
            <w:vAlign w:val="center"/>
          </w:tcPr>
          <w:p w14:paraId="68B927C5">
            <w:pPr>
              <w:rPr>
                <w:rFonts w:hint="eastAsia" w:ascii="微软雅黑" w:hAnsi="微软雅黑" w:eastAsia="微软雅黑" w:cs="微软雅黑"/>
                <w:i w:val="0"/>
                <w:iCs w:val="0"/>
                <w:caps w:val="0"/>
                <w:color w:val="333333"/>
                <w:spacing w:val="0"/>
                <w:sz w:val="24"/>
                <w:szCs w:val="24"/>
              </w:rPr>
            </w:pPr>
          </w:p>
        </w:tc>
      </w:tr>
      <w:tr w14:paraId="54FED3B1">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2FA8808A">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建设单位：</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4A86A97D">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青岛农村商业银行股份有限公司</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2C41EC58">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建设单位地址：</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52F7F6EF">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山东省青岛市崂山区秦岭路6号1号楼</w:t>
            </w:r>
          </w:p>
        </w:tc>
      </w:tr>
      <w:tr w14:paraId="10FA12C1">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7C40A00A">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建设单位联系人：</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1709C271">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郑经理</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3B698F00">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建设单位联系电话：</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4AF43475">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0532-66956010</w:t>
            </w:r>
          </w:p>
        </w:tc>
      </w:tr>
      <w:tr w14:paraId="0109CD8B">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12F7B40A">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代建单位：</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2913793C">
            <w:pPr>
              <w:rPr>
                <w:rFonts w:hint="eastAsia" w:ascii="宋体" w:hAnsi="宋体" w:eastAsia="宋体" w:cs="宋体"/>
                <w:i w:val="0"/>
                <w:iCs w:val="0"/>
                <w:caps w:val="0"/>
                <w:color w:val="333333"/>
                <w:spacing w:val="0"/>
                <w:sz w:val="18"/>
                <w:szCs w:val="18"/>
              </w:rPr>
            </w:pP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38F83B25">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代建单位地址：</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455370A0">
            <w:pPr>
              <w:rPr>
                <w:rFonts w:hint="eastAsia" w:ascii="宋体" w:hAnsi="宋体" w:eastAsia="宋体" w:cs="宋体"/>
                <w:i w:val="0"/>
                <w:iCs w:val="0"/>
                <w:caps w:val="0"/>
                <w:color w:val="333333"/>
                <w:spacing w:val="0"/>
                <w:sz w:val="18"/>
                <w:szCs w:val="18"/>
              </w:rPr>
            </w:pPr>
          </w:p>
        </w:tc>
      </w:tr>
      <w:tr w14:paraId="44C62D36">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6964E05F">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代建单位联系人：</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20B170EE">
            <w:pPr>
              <w:rPr>
                <w:rFonts w:hint="eastAsia" w:ascii="宋体" w:hAnsi="宋体" w:eastAsia="宋体" w:cs="宋体"/>
                <w:i w:val="0"/>
                <w:iCs w:val="0"/>
                <w:caps w:val="0"/>
                <w:color w:val="333333"/>
                <w:spacing w:val="0"/>
                <w:sz w:val="18"/>
                <w:szCs w:val="18"/>
              </w:rPr>
            </w:pP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6007E8CB">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代建单位联系电话：</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2F1726AA">
            <w:pPr>
              <w:rPr>
                <w:rFonts w:hint="eastAsia" w:ascii="宋体" w:hAnsi="宋体" w:eastAsia="宋体" w:cs="宋体"/>
                <w:i w:val="0"/>
                <w:iCs w:val="0"/>
                <w:caps w:val="0"/>
                <w:color w:val="333333"/>
                <w:spacing w:val="0"/>
                <w:sz w:val="18"/>
                <w:szCs w:val="18"/>
              </w:rPr>
            </w:pPr>
          </w:p>
        </w:tc>
      </w:tr>
      <w:tr w14:paraId="6094F6D5">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56653063">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招标单位：</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B5EEE49">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青岛农村商业银行股份有限公司</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0432B17C">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招标单位地址：</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5006C97A">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山东省青岛市崂山区秦岭路6号1号楼</w:t>
            </w:r>
          </w:p>
        </w:tc>
      </w:tr>
      <w:tr w14:paraId="1C105B7C">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155133D4">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招标单位联系人：</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5D6DC50F">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郑经理</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7B31078F">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招标单位联系电话：</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673E6D29">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0532-66956010</w:t>
            </w:r>
          </w:p>
        </w:tc>
      </w:tr>
      <w:tr w14:paraId="290001D0">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77103DA1">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招标代理单位：</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17A40963">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海逸恒安项目管理有限公司</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77F5D8AC">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招标代理单位地址：</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9DDFC8F">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青岛市崂山区香岭路1号资源博雅广场3号楼2203室</w:t>
            </w:r>
          </w:p>
        </w:tc>
      </w:tr>
      <w:tr w14:paraId="477D3687">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1201BCCA">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招标代理项目负责人：</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62A66FB5">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凌明嘉</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58ECB90E">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招标代理项目负责人联系电话：</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61CE9B4">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15266216533</w:t>
            </w:r>
          </w:p>
        </w:tc>
      </w:tr>
      <w:tr w14:paraId="75B94772">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13E30AA9">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项目统一代码（编码）：</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04B5E411">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2508-370211-04-01-789602</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33B8960D">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是否绿色通道项目：</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70ED2E4F">
            <w:pPr>
              <w:rPr>
                <w:rFonts w:hint="eastAsia" w:ascii="宋体" w:hAnsi="宋体" w:eastAsia="宋体" w:cs="宋体"/>
                <w:i w:val="0"/>
                <w:iCs w:val="0"/>
                <w:caps w:val="0"/>
                <w:color w:val="333333"/>
                <w:spacing w:val="0"/>
                <w:sz w:val="18"/>
                <w:szCs w:val="18"/>
              </w:rPr>
            </w:pPr>
          </w:p>
        </w:tc>
      </w:tr>
      <w:tr w14:paraId="64E11435">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377C4FF3">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监督部门：</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34E8C9C0">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青岛西海岸新区行政审批服务局</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03A69C10">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监督部门联系电话：</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7A36A409">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0532-68976507</w:t>
            </w:r>
          </w:p>
        </w:tc>
      </w:tr>
      <w:tr w14:paraId="426E4CDA">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84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08AD1723">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监督部门地址：</w:t>
            </w:r>
          </w:p>
        </w:tc>
        <w:tc>
          <w:tcPr>
            <w:tcW w:w="165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50D26701">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青岛西海岸新区七墩山路77号南区</w:t>
            </w:r>
          </w:p>
        </w:tc>
        <w:tc>
          <w:tcPr>
            <w:tcW w:w="899" w:type="pct"/>
            <w:tcBorders>
              <w:top w:val="single" w:color="ACB1B7" w:sz="6" w:space="0"/>
              <w:left w:val="single" w:color="ACB1B7" w:sz="6" w:space="0"/>
              <w:bottom w:val="single" w:color="ACB1B7" w:sz="6" w:space="0"/>
              <w:right w:val="single" w:color="ACB1B7" w:sz="6" w:space="0"/>
            </w:tcBorders>
            <w:shd w:val="clear" w:color="auto" w:fill="E5F2F8"/>
            <w:tcMar>
              <w:top w:w="75" w:type="dxa"/>
              <w:left w:w="75" w:type="dxa"/>
              <w:bottom w:w="75" w:type="dxa"/>
              <w:right w:w="75" w:type="dxa"/>
            </w:tcMar>
            <w:vAlign w:val="center"/>
          </w:tcPr>
          <w:p w14:paraId="009BF668">
            <w:pPr>
              <w:keepNext w:val="0"/>
              <w:keepLines w:val="0"/>
              <w:widowControl/>
              <w:suppressLineNumbers w:val="0"/>
              <w:wordWrap w:val="0"/>
              <w:jc w:val="left"/>
              <w:rPr>
                <w:rFonts w:hint="eastAsia" w:ascii="宋体" w:hAnsi="宋体" w:eastAsia="宋体" w:cs="宋体"/>
                <w:i w:val="0"/>
                <w:iCs w:val="0"/>
                <w:caps w:val="0"/>
                <w:color w:val="094176"/>
                <w:spacing w:val="0"/>
                <w:sz w:val="18"/>
                <w:szCs w:val="18"/>
              </w:rPr>
            </w:pPr>
            <w:r>
              <w:rPr>
                <w:rStyle w:val="4"/>
                <w:rFonts w:hint="eastAsia" w:ascii="宋体" w:hAnsi="宋体" w:eastAsia="宋体" w:cs="宋体"/>
                <w:i w:val="0"/>
                <w:iCs w:val="0"/>
                <w:caps w:val="0"/>
                <w:color w:val="094176"/>
                <w:spacing w:val="0"/>
                <w:kern w:val="0"/>
                <w:sz w:val="24"/>
                <w:szCs w:val="24"/>
                <w:bdr w:val="none" w:color="auto" w:sz="0" w:space="0"/>
                <w:lang w:val="en-US" w:eastAsia="zh-CN" w:bidi="ar"/>
              </w:rPr>
              <w:t>监督部门其他联系方式：</w:t>
            </w:r>
          </w:p>
        </w:tc>
        <w:tc>
          <w:tcPr>
            <w:tcW w:w="1600" w:type="pct"/>
            <w:tcBorders>
              <w:top w:val="single" w:color="ACB1B7" w:sz="6" w:space="0"/>
              <w:left w:val="single" w:color="ACB1B7" w:sz="6" w:space="0"/>
              <w:bottom w:val="single" w:color="ACB1B7" w:sz="6" w:space="0"/>
              <w:right w:val="single" w:color="ACB1B7" w:sz="6" w:space="0"/>
            </w:tcBorders>
            <w:shd w:val="clear" w:color="auto" w:fill="FFFFFF"/>
            <w:tcMar>
              <w:top w:w="75" w:type="dxa"/>
              <w:left w:w="75" w:type="dxa"/>
              <w:bottom w:w="75" w:type="dxa"/>
              <w:right w:w="75" w:type="dxa"/>
            </w:tcMar>
            <w:vAlign w:val="center"/>
          </w:tcPr>
          <w:p w14:paraId="5140B5F5">
            <w:pPr>
              <w:keepNext w:val="0"/>
              <w:keepLines w:val="0"/>
              <w:widowControl/>
              <w:suppressLineNumbers w:val="0"/>
              <w:wordWrap w:val="0"/>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w:t>
            </w:r>
          </w:p>
        </w:tc>
      </w:tr>
    </w:tbl>
    <w:p w14:paraId="3DF0E711">
      <w:pPr>
        <w:rPr>
          <w:vanish/>
          <w:sz w:val="24"/>
          <w:szCs w:val="24"/>
        </w:rPr>
      </w:pPr>
    </w:p>
    <w:tbl>
      <w:tblPr>
        <w:tblW w:w="5000" w:type="pct"/>
        <w:jc w:val="center"/>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90"/>
        <w:gridCol w:w="4367"/>
        <w:gridCol w:w="1090"/>
        <w:gridCol w:w="4375"/>
      </w:tblGrid>
      <w:tr w14:paraId="30F71443">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2E96C60D">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一、项目基本情况</w:t>
            </w:r>
          </w:p>
        </w:tc>
      </w:tr>
      <w:tr w14:paraId="645B5A75">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shd w:val="clear" w:color="auto" w:fill="FFFFFF"/>
            <w:tcMar>
              <w:top w:w="75" w:type="dxa"/>
              <w:left w:w="75" w:type="dxa"/>
              <w:bottom w:w="75" w:type="dxa"/>
              <w:right w:w="75" w:type="dxa"/>
            </w:tcMar>
            <w:vAlign w:val="center"/>
          </w:tcPr>
          <w:p w14:paraId="05A0A7F6">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1.项目概况：本项目位于黄岛区G204以北、大藏路以东，项目占地3833平方米，总建筑面积8844.18平方米。地上建设7层档案库及1层门卫室，建筑面积共计8063.5平方米；</w:t>
            </w:r>
            <w:bookmarkStart w:id="0" w:name="_GoBack"/>
            <w:bookmarkEnd w:id="0"/>
            <w:r>
              <w:rPr>
                <w:rFonts w:hint="eastAsia" w:ascii="宋体" w:hAnsi="宋体" w:eastAsia="宋体" w:cs="宋体"/>
                <w:i w:val="0"/>
                <w:iCs w:val="0"/>
                <w:caps w:val="0"/>
                <w:color w:val="333333"/>
                <w:spacing w:val="0"/>
                <w:kern w:val="0"/>
                <w:sz w:val="18"/>
                <w:szCs w:val="18"/>
                <w:bdr w:val="none" w:color="auto" w:sz="0" w:space="0"/>
                <w:lang w:val="en-US" w:eastAsia="zh-CN" w:bidi="ar"/>
              </w:rPr>
              <w:t>地下配套建设设备用房，建筑面积780.68平方米。</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2.招标内容：施工图纸范围内且工程量清单所列项目，及与工程建设相关的设备、材料采购及安装。</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3.标段划分：本工程不分标段。</w:t>
            </w:r>
          </w:p>
        </w:tc>
      </w:tr>
      <w:tr w14:paraId="2D661C49">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tbl>
            <w:tblPr>
              <w:tblW w:w="5000" w:type="pct"/>
              <w:tblInd w:w="-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54"/>
              <w:gridCol w:w="5554"/>
              <w:gridCol w:w="2864"/>
              <w:gridCol w:w="1700"/>
            </w:tblGrid>
            <w:tr w14:paraId="71751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019FC806">
                  <w:pPr>
                    <w:keepNext w:val="0"/>
                    <w:keepLines w:val="0"/>
                    <w:widowControl/>
                    <w:suppressLineNumbers w:val="0"/>
                    <w:jc w:val="center"/>
                    <w:rPr>
                      <w:rFonts w:hint="eastAsia" w:ascii="宋体" w:hAnsi="宋体" w:eastAsia="宋体" w:cs="宋体"/>
                      <w:sz w:val="18"/>
                      <w:szCs w:val="18"/>
                    </w:rPr>
                  </w:pPr>
                  <w:r>
                    <w:rPr>
                      <w:rStyle w:val="4"/>
                      <w:rFonts w:hint="eastAsia" w:ascii="宋体" w:hAnsi="宋体" w:eastAsia="宋体" w:cs="宋体"/>
                      <w:kern w:val="0"/>
                      <w:sz w:val="24"/>
                      <w:szCs w:val="24"/>
                      <w:bdr w:val="none" w:color="auto" w:sz="0" w:space="0"/>
                      <w:lang w:val="en-US" w:eastAsia="zh-CN" w:bidi="ar"/>
                    </w:rPr>
                    <w:t>标段名称</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0295A246">
                  <w:pPr>
                    <w:keepNext w:val="0"/>
                    <w:keepLines w:val="0"/>
                    <w:widowControl/>
                    <w:suppressLineNumbers w:val="0"/>
                    <w:jc w:val="center"/>
                    <w:rPr>
                      <w:rFonts w:hint="eastAsia" w:ascii="宋体" w:hAnsi="宋体" w:eastAsia="宋体" w:cs="宋体"/>
                      <w:sz w:val="18"/>
                      <w:szCs w:val="18"/>
                    </w:rPr>
                  </w:pPr>
                  <w:r>
                    <w:rPr>
                      <w:rStyle w:val="4"/>
                      <w:rFonts w:hint="eastAsia" w:ascii="宋体" w:hAnsi="宋体" w:eastAsia="宋体" w:cs="宋体"/>
                      <w:kern w:val="0"/>
                      <w:sz w:val="24"/>
                      <w:szCs w:val="24"/>
                      <w:bdr w:val="none" w:color="auto" w:sz="0" w:space="0"/>
                      <w:lang w:val="en-US" w:eastAsia="zh-CN" w:bidi="ar"/>
                    </w:rPr>
                    <w:t>规模</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663B99EF">
                  <w:pPr>
                    <w:keepNext w:val="0"/>
                    <w:keepLines w:val="0"/>
                    <w:widowControl/>
                    <w:suppressLineNumbers w:val="0"/>
                    <w:jc w:val="center"/>
                    <w:rPr>
                      <w:rFonts w:hint="eastAsia" w:ascii="宋体" w:hAnsi="宋体" w:eastAsia="宋体" w:cs="宋体"/>
                      <w:sz w:val="18"/>
                      <w:szCs w:val="18"/>
                    </w:rPr>
                  </w:pPr>
                  <w:r>
                    <w:rPr>
                      <w:rStyle w:val="4"/>
                      <w:rFonts w:hint="eastAsia" w:ascii="宋体" w:hAnsi="宋体" w:eastAsia="宋体" w:cs="宋体"/>
                      <w:kern w:val="0"/>
                      <w:sz w:val="24"/>
                      <w:szCs w:val="24"/>
                      <w:bdr w:val="none" w:color="auto" w:sz="0" w:space="0"/>
                      <w:lang w:val="en-US" w:eastAsia="zh-CN" w:bidi="ar"/>
                    </w:rPr>
                    <w:t>标段内容</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754A099F">
                  <w:pPr>
                    <w:keepNext w:val="0"/>
                    <w:keepLines w:val="0"/>
                    <w:widowControl/>
                    <w:suppressLineNumbers w:val="0"/>
                    <w:jc w:val="center"/>
                    <w:rPr>
                      <w:rFonts w:hint="eastAsia" w:ascii="宋体" w:hAnsi="宋体" w:eastAsia="宋体" w:cs="宋体"/>
                      <w:sz w:val="18"/>
                      <w:szCs w:val="18"/>
                    </w:rPr>
                  </w:pPr>
                  <w:r>
                    <w:rPr>
                      <w:rStyle w:val="4"/>
                      <w:rFonts w:hint="eastAsia" w:ascii="宋体" w:hAnsi="宋体" w:eastAsia="宋体" w:cs="宋体"/>
                      <w:kern w:val="0"/>
                      <w:sz w:val="24"/>
                      <w:szCs w:val="24"/>
                      <w:bdr w:val="none" w:color="auto" w:sz="0" w:space="0"/>
                      <w:lang w:val="en-US" w:eastAsia="zh-CN" w:bidi="ar"/>
                    </w:rPr>
                    <w:t>最高投标限价(元/费率)</w:t>
                  </w:r>
                </w:p>
              </w:tc>
            </w:tr>
            <w:tr w14:paraId="325A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1F4D2FE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kern w:val="0"/>
                      <w:sz w:val="18"/>
                      <w:szCs w:val="18"/>
                      <w:bdr w:val="none" w:color="auto" w:sz="0" w:space="0"/>
                      <w:lang w:val="en-US" w:eastAsia="zh-CN" w:bidi="ar"/>
                    </w:rPr>
                    <w:t>不分标段</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1E2ED222">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kern w:val="0"/>
                      <w:sz w:val="18"/>
                      <w:szCs w:val="18"/>
                      <w:bdr w:val="none" w:color="auto" w:sz="0" w:space="0"/>
                      <w:lang w:val="en-US" w:eastAsia="zh-CN" w:bidi="ar"/>
                    </w:rPr>
                    <w:t>本项目占地3833平方米，总建筑面积8844.18平方米。地上建设7层档案库及1层门卫室，建筑面积共计8063.5平方米；地下配套建设设备用房，建筑面积780.68平方米。</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2C7EFF3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kern w:val="0"/>
                      <w:sz w:val="18"/>
                      <w:szCs w:val="18"/>
                      <w:bdr w:val="none" w:color="auto" w:sz="0" w:space="0"/>
                      <w:lang w:val="en-US" w:eastAsia="zh-CN" w:bidi="ar"/>
                    </w:rPr>
                    <w:t>施工图纸范围内且工程量清单所列项目，及与工程建设相关的设备、材料采购及安装。</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75" w:type="dxa"/>
                    <w:bottom w:w="75" w:type="dxa"/>
                    <w:right w:w="75" w:type="dxa"/>
                  </w:tcMar>
                  <w:vAlign w:val="center"/>
                </w:tcPr>
                <w:p w14:paraId="75600174">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kern w:val="0"/>
                      <w:sz w:val="18"/>
                      <w:szCs w:val="18"/>
                      <w:bdr w:val="none" w:color="auto" w:sz="0" w:space="0"/>
                      <w:lang w:val="en-US" w:eastAsia="zh-CN" w:bidi="ar"/>
                    </w:rPr>
                    <w:t>40155873.78</w:t>
                  </w:r>
                </w:p>
              </w:tc>
            </w:tr>
          </w:tbl>
          <w:p w14:paraId="2B2FA4E1">
            <w:pPr>
              <w:rPr>
                <w:rFonts w:hint="eastAsia" w:ascii="宋体" w:hAnsi="宋体" w:eastAsia="宋体" w:cs="宋体"/>
                <w:i w:val="0"/>
                <w:iCs w:val="0"/>
                <w:caps w:val="0"/>
                <w:color w:val="333333"/>
                <w:spacing w:val="0"/>
                <w:sz w:val="18"/>
                <w:szCs w:val="18"/>
              </w:rPr>
            </w:pPr>
          </w:p>
        </w:tc>
      </w:tr>
      <w:tr w14:paraId="74C608E2">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11A68F7C">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二、投标企业应具有的条件</w:t>
            </w:r>
          </w:p>
        </w:tc>
      </w:tr>
      <w:tr w14:paraId="53385FCC">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1C2E8EE8">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1.具有建筑工程施工总承包叁级及以上资质；</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2.具有安全生产许可证；</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3.与招标人存在利害关系可能影响招标公正性的法人、其他组织或者个人，不得参加投标。单位负责人为同一人或者存在控股、管理关系的不同单位，不得参加同一标段投标或者未划分标段的同一招标项目投标。招标人的任何不具独立法人资格的附属机构（单位），或者为招标项目的前期准备或者监理工作提供设计、咨询服务的任何法人及其任何附属机构（单位），都无资格参加该招标项目的投标。</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4.联合体投标要求：本工程不接受联合体投标。</w:t>
            </w:r>
          </w:p>
        </w:tc>
      </w:tr>
      <w:tr w14:paraId="295910C5">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212AF26D">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三、项目负责人要求</w:t>
            </w:r>
          </w:p>
        </w:tc>
      </w:tr>
      <w:tr w14:paraId="08708863">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3DDF7BFC">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1.具有建筑工程专业贰级及以上注册建造师执业资格；</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2.同时具有安全生产考核合格证（B 证）；</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3.参与本工程投标时未担任其他工程的项目负责人。</w:t>
            </w:r>
          </w:p>
        </w:tc>
      </w:tr>
      <w:tr w14:paraId="2D8B236C">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4FCA9A00">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四、资格审查办法和方式</w:t>
            </w:r>
          </w:p>
        </w:tc>
      </w:tr>
      <w:tr w14:paraId="23041F80">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5FCBE516">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有限数量制，合格投标人在13家（含13家）以下时，应全部参加投标。合格人超过13家时，招标人可按资格后审得分由高到低选取前13家（第13家得分相同时均应选取）投标人参加投标。</w:t>
            </w:r>
          </w:p>
        </w:tc>
      </w:tr>
      <w:tr w14:paraId="102C7465">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577034E6">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五、评标办法</w:t>
            </w:r>
          </w:p>
        </w:tc>
      </w:tr>
      <w:tr w14:paraId="197425E6">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0C74CEF9">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综合评估法</w:t>
            </w:r>
          </w:p>
        </w:tc>
      </w:tr>
      <w:tr w14:paraId="48A0C267">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3A5DB78E">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六、同类工程经验要求</w:t>
            </w:r>
          </w:p>
        </w:tc>
      </w:tr>
      <w:tr w14:paraId="51B35931">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1AB01EC0">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同类工程界定：单项工程合同额4000万元及以上的公共建筑工程施工。</w:t>
            </w:r>
          </w:p>
        </w:tc>
      </w:tr>
      <w:tr w14:paraId="2789A11E">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31855C29">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七、招标文件的获取</w:t>
            </w:r>
          </w:p>
        </w:tc>
      </w:tr>
      <w:tr w14:paraId="18D2DC2D">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0E37C156">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开标时间前在全国公共资源交易平台（山东省青岛市）青岛市公共资源交易电子服务系统（http://ggzy.qingdao.gov.cn）本项目招标公告页面免费下载招标文件。</w:t>
            </w:r>
          </w:p>
        </w:tc>
      </w:tr>
      <w:tr w14:paraId="0A417E19">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2BEDB163">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八、投标文件递交</w:t>
            </w:r>
          </w:p>
        </w:tc>
      </w:tr>
      <w:tr w14:paraId="419E5CBB">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shd w:val="clear" w:color="auto" w:fill="FFFFFF"/>
            <w:tcMar>
              <w:top w:w="75" w:type="dxa"/>
              <w:left w:w="75" w:type="dxa"/>
              <w:bottom w:w="75" w:type="dxa"/>
              <w:right w:w="75" w:type="dxa"/>
            </w:tcMar>
            <w:vAlign w:val="center"/>
          </w:tcPr>
          <w:p w14:paraId="07B03B58">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1.投标人应当在投标截止时间前，通过【青岛市公共资源投标文件制作工具（国产化）】上传投标文件。本项目不接受纸质投标文件。</w:t>
            </w:r>
          </w:p>
        </w:tc>
      </w:tr>
      <w:tr w14:paraId="26BB8817">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486B0E61">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2.招标人不统一组织工程现场踏勘，不召开投标预备会。</w:t>
            </w:r>
          </w:p>
        </w:tc>
      </w:tr>
      <w:tr w14:paraId="1AF6D221">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230986FA">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九、投标截止时间、开标时间及地点</w:t>
            </w:r>
          </w:p>
        </w:tc>
      </w:tr>
      <w:tr w14:paraId="00D731F9">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499" w:type="pct"/>
            <w:tcBorders>
              <w:bottom w:val="single" w:color="ACB1B7" w:sz="6" w:space="0"/>
            </w:tcBorders>
            <w:shd w:val="clear" w:color="auto" w:fill="FFFFFF"/>
            <w:tcMar>
              <w:top w:w="75" w:type="dxa"/>
              <w:left w:w="75" w:type="dxa"/>
              <w:bottom w:w="75" w:type="dxa"/>
              <w:right w:w="75" w:type="dxa"/>
            </w:tcMar>
            <w:vAlign w:val="center"/>
          </w:tcPr>
          <w:p w14:paraId="50263F5E">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开标地点:</w:t>
            </w:r>
          </w:p>
        </w:tc>
        <w:tc>
          <w:tcPr>
            <w:tcW w:w="1999" w:type="pct"/>
            <w:tcBorders>
              <w:bottom w:val="single" w:color="ACB1B7" w:sz="6" w:space="0"/>
            </w:tcBorders>
            <w:shd w:val="clear" w:color="auto" w:fill="FFFFFF"/>
            <w:tcMar>
              <w:top w:w="75" w:type="dxa"/>
              <w:left w:w="75" w:type="dxa"/>
              <w:bottom w:w="75" w:type="dxa"/>
              <w:right w:w="75" w:type="dxa"/>
            </w:tcMar>
            <w:vAlign w:val="center"/>
          </w:tcPr>
          <w:p w14:paraId="6045D9AE">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青岛西海岸新区公共资源交易服务中心(青岛西海岸新区七墩山路77号南区2号入口）</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【第五开标室（1030A室）（远程异地评标项目专用）】</w:t>
            </w:r>
          </w:p>
        </w:tc>
        <w:tc>
          <w:tcPr>
            <w:tcW w:w="499" w:type="pct"/>
            <w:tcBorders>
              <w:bottom w:val="single" w:color="ACB1B7" w:sz="6" w:space="0"/>
            </w:tcBorders>
            <w:shd w:val="clear" w:color="auto" w:fill="FFFFFF"/>
            <w:tcMar>
              <w:top w:w="75" w:type="dxa"/>
              <w:left w:w="75" w:type="dxa"/>
              <w:bottom w:w="75" w:type="dxa"/>
              <w:right w:w="75" w:type="dxa"/>
            </w:tcMar>
            <w:vAlign w:val="center"/>
          </w:tcPr>
          <w:p w14:paraId="7861625A">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投标截止时间、开标时间:</w:t>
            </w:r>
          </w:p>
        </w:tc>
        <w:tc>
          <w:tcPr>
            <w:tcW w:w="2000" w:type="pct"/>
            <w:tcBorders>
              <w:bottom w:val="single" w:color="ACB1B7" w:sz="6" w:space="0"/>
            </w:tcBorders>
            <w:shd w:val="clear" w:color="auto" w:fill="FFFFFF"/>
            <w:tcMar>
              <w:top w:w="75" w:type="dxa"/>
              <w:left w:w="75" w:type="dxa"/>
              <w:bottom w:w="75" w:type="dxa"/>
              <w:right w:w="75" w:type="dxa"/>
            </w:tcMar>
            <w:vAlign w:val="center"/>
          </w:tcPr>
          <w:p w14:paraId="2FC25FE8">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2026-10-20 09:30:00</w:t>
            </w:r>
          </w:p>
        </w:tc>
      </w:tr>
      <w:tr w14:paraId="2FA2BCEF">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2CF7B15F">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十、发布公告的媒介</w:t>
            </w:r>
          </w:p>
        </w:tc>
      </w:tr>
      <w:tr w14:paraId="47D6B217">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4476857D">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本次招标公告同时在全国公共资源交易平台（山东省青岛市）青岛市公共资源交易电子服务系统（http://ggzy.qingdao.gov.cn）上发布。招标文件的下载、澄清和修改均在全国公共资源交易平台（山东省青岛市）青岛市公共资源交易电子服务系统（http://ggzy.qingdao.gov.cn）招标公告页面。</w:t>
            </w:r>
          </w:p>
        </w:tc>
      </w:tr>
      <w:tr w14:paraId="5C62759E">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000" w:type="pct"/>
            <w:gridSpan w:val="4"/>
            <w:shd w:val="clear" w:color="auto" w:fill="FFFFFF"/>
            <w:tcMar>
              <w:top w:w="75" w:type="dxa"/>
              <w:left w:w="75" w:type="dxa"/>
              <w:bottom w:w="75" w:type="dxa"/>
              <w:right w:w="75" w:type="dxa"/>
            </w:tcMar>
            <w:vAlign w:val="center"/>
          </w:tcPr>
          <w:p w14:paraId="0107ABAC">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十一、其他</w:t>
            </w:r>
          </w:p>
        </w:tc>
      </w:tr>
      <w:tr w14:paraId="58485B0D">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shd w:val="clear" w:color="auto" w:fill="FFFFFF"/>
            <w:tcMar>
              <w:top w:w="75" w:type="dxa"/>
              <w:left w:w="75" w:type="dxa"/>
              <w:bottom w:w="75" w:type="dxa"/>
              <w:right w:w="75" w:type="dxa"/>
            </w:tcMar>
            <w:vAlign w:val="center"/>
          </w:tcPr>
          <w:p w14:paraId="3A38F619">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1.本项目投标过程中，电子系统使用操作遇到问题时可及时向青岛市公共资源交易平台咨询，联系方式：0532-85871505。</w:t>
            </w:r>
          </w:p>
        </w:tc>
      </w:tr>
      <w:tr w14:paraId="1284CCA8">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tblCellMar>
            <w:top w:w="0" w:type="dxa"/>
            <w:left w:w="0" w:type="dxa"/>
            <w:bottom w:w="0" w:type="dxa"/>
            <w:right w:w="0" w:type="dxa"/>
          </w:tblCellMar>
        </w:tblPrEx>
        <w:trPr>
          <w:jc w:val="center"/>
        </w:trPr>
        <w:tc>
          <w:tcPr>
            <w:tcW w:w="5000" w:type="pct"/>
            <w:gridSpan w:val="4"/>
            <w:shd w:val="clear" w:color="auto" w:fill="FFFFFF"/>
            <w:tcMar>
              <w:top w:w="75" w:type="dxa"/>
              <w:left w:w="75" w:type="dxa"/>
              <w:bottom w:w="75" w:type="dxa"/>
              <w:right w:w="75" w:type="dxa"/>
            </w:tcMar>
            <w:vAlign w:val="center"/>
          </w:tcPr>
          <w:p w14:paraId="14159207">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2、异议受理联系人：张经理，联系电话：0532-66957558，邮箱：jzcgzx@qrcb.com.cn，传真：/，地址：山东省青岛市崂山区秦岭路6号1号楼</w:t>
            </w:r>
          </w:p>
        </w:tc>
      </w:tr>
      <w:tr w14:paraId="3E9D96D0">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tcBorders>
              <w:bottom w:val="single" w:color="ACB1B7" w:sz="6" w:space="0"/>
            </w:tcBorders>
            <w:shd w:val="clear" w:color="auto" w:fill="FFFFFF"/>
            <w:tcMar>
              <w:top w:w="75" w:type="dxa"/>
              <w:left w:w="75" w:type="dxa"/>
              <w:bottom w:w="75" w:type="dxa"/>
              <w:right w:w="75" w:type="dxa"/>
            </w:tcMar>
            <w:vAlign w:val="center"/>
          </w:tcPr>
          <w:p w14:paraId="12FBB7CE">
            <w:pPr>
              <w:keepNext w:val="0"/>
              <w:keepLines w:val="0"/>
              <w:widowControl/>
              <w:suppressLineNumbers w:val="0"/>
              <w:spacing w:line="240" w:lineRule="atLeast"/>
              <w:jc w:val="left"/>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3．潜在投标人或者其他利害关系人对招标文件有异议的，应当在投标截止时间10日前提出。招标人未在规定时间内答复或异议提出人对招标人的异议答复不满意的，可向青岛市黄岛区行政审批服务局（投诉咨询电话：0532-68976511；投诉咨询邮箱：jyzdk@qd.shandong.cn；投诉受理地址：青岛西海岸新区七墩山路77号南区1025室；）投诉；投诉事项未提出异议的，将不予受理。投诉应符合《工程建设项目招标投标活动投诉处理办法》的有关规定。</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4.上一年是指从工程招标公告发布之日至前一年的1月1日，上两年是指从工程招标公告发布之日至前两年的1月1日，以此类推。</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5.网上技术支持电话：0532-85871505</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6:请各投标人及时下载安装符合电子数据标准规范正确版本的电子投标文件制作软件、造价软件（如需），参与投标的投标人需使用电子投标文件制作软件制作投标文件。</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18"/>
                <w:szCs w:val="18"/>
                <w:bdr w:val="none" w:color="auto" w:sz="0" w:space="0"/>
                <w:lang w:val="en-US" w:eastAsia="zh-CN" w:bidi="ar"/>
              </w:rPr>
              <w:t>7:各投标人须在青岛市公共资源交易电子服务系统进行注册。交易系统支持实体CA和电子营业执照“一照通投”，具体办理程详见青岛市公共资源交易平台“办理CA”专区相关信息。</w:t>
            </w:r>
          </w:p>
        </w:tc>
      </w:tr>
      <w:tr w14:paraId="753A6F81">
        <w:tblPrEx>
          <w:tblBorders>
            <w:top w:val="single" w:color="ACB1B7" w:sz="12" w:space="0"/>
            <w:left w:val="single" w:color="ACB1B7" w:sz="12" w:space="0"/>
            <w:bottom w:val="single" w:color="ACB1B7" w:sz="12" w:space="0"/>
            <w:right w:val="single" w:color="ACB1B7" w:sz="1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5000" w:type="pct"/>
            <w:gridSpan w:val="4"/>
            <w:shd w:val="clear" w:color="auto" w:fill="FFFFFF"/>
            <w:tcMar>
              <w:top w:w="75" w:type="dxa"/>
              <w:left w:w="75" w:type="dxa"/>
              <w:bottom w:w="75" w:type="dxa"/>
              <w:right w:w="75" w:type="dxa"/>
            </w:tcMar>
            <w:vAlign w:val="center"/>
          </w:tcPr>
          <w:p w14:paraId="537084C2">
            <w:pPr>
              <w:keepNext w:val="0"/>
              <w:keepLines w:val="0"/>
              <w:widowControl/>
              <w:suppressLineNumbers w:val="0"/>
              <w:spacing w:line="240" w:lineRule="atLeast"/>
              <w:jc w:val="center"/>
              <w:rPr>
                <w:rFonts w:hint="eastAsia" w:ascii="宋体" w:hAnsi="宋体" w:eastAsia="宋体" w:cs="宋体"/>
                <w:i w:val="0"/>
                <w:iCs w:val="0"/>
                <w:caps w:val="0"/>
                <w:color w:val="333333"/>
                <w:spacing w:val="0"/>
                <w:sz w:val="18"/>
                <w:szCs w:val="18"/>
              </w:rPr>
            </w:pPr>
            <w:r>
              <w:rPr>
                <w:rFonts w:hint="eastAsia" w:ascii="宋体" w:hAnsi="宋体" w:eastAsia="宋体" w:cs="宋体"/>
                <w:i w:val="0"/>
                <w:iCs w:val="0"/>
                <w:caps w:val="0"/>
                <w:color w:val="333333"/>
                <w:spacing w:val="0"/>
                <w:kern w:val="0"/>
                <w:sz w:val="18"/>
                <w:szCs w:val="18"/>
                <w:bdr w:val="none" w:color="auto" w:sz="0" w:space="0"/>
                <w:lang w:val="en-US" w:eastAsia="zh-CN" w:bidi="ar"/>
              </w:rPr>
              <w:t>备注：具体开标时间及场地安排可能会因项目的补充、澄清、暂停等情况发生变更，请各投标人密切留意青岛市公共资源交易中心网站中公布的本项目日程安排。</w:t>
            </w:r>
          </w:p>
        </w:tc>
      </w:tr>
    </w:tbl>
    <w:p w14:paraId="32916267"/>
    <w:sectPr>
      <w:pgSz w:w="11906" w:h="16838"/>
      <w:pgMar w:top="567" w:right="567" w:bottom="567" w:left="56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185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2026-09-29T02:29:18Z</dcterms:created>
  <dc:creator>Administrator</dc:creator>
  <cp:lastModifiedBy>凌明嘉</cp:lastModifiedBy>
  <dcterms:modified xsi:type="dcterms:W3CDTF">2026-09-29T02:30:36Z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eyJoZGlkIjoiNGQyNTE5M2JiZWYzYTAzYTA3YzI4ZjU3YjQ3Y2Y2ODAiLCJ1c2VySWQiOiIyNTQ3ODMwNjgifQ==</vt:lpwstr>
  </property>
  <property fmtid="{D5CDD505-2E9C-101B-9397-08002B2CF9AE}" pid="4" name="ICV">
    <vt:lpwstr>B90BC86A1F124267847C11E7E9BFFFCB_12</vt:lpwstr>
  </property>
</Properties>
</file>