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1050" w:lineRule="atLeast"/>
        <w:ind w:left="0" w:right="0"/>
        <w:jc w:val="center"/>
        <w:textAlignment w:val="baseline"/>
        <w:rPr>
          <w:rFonts w:ascii="黑体" w:hAnsi="宋体" w:eastAsia="黑体" w:cs="黑体"/>
          <w:color w:val="181818"/>
          <w:sz w:val="39"/>
          <w:szCs w:val="39"/>
        </w:rPr>
      </w:pPr>
      <w:r>
        <w:rPr>
          <w:rFonts w:hint="eastAsia" w:ascii="黑体" w:hAnsi="宋体" w:eastAsia="黑体" w:cs="黑体"/>
          <w:i w:val="0"/>
          <w:iCs w:val="0"/>
          <w:caps w:val="0"/>
          <w:color w:val="181818"/>
          <w:spacing w:val="0"/>
          <w:sz w:val="39"/>
          <w:szCs w:val="39"/>
          <w:bdr w:val="none" w:color="auto" w:sz="0" w:space="0"/>
          <w:vertAlign w:val="baseline"/>
        </w:rPr>
        <w:t>账单分期</w:t>
      </w:r>
    </w:p>
    <w:p>
      <w:pPr>
        <w:keepNext w:val="0"/>
        <w:keepLines w:val="0"/>
        <w:widowControl/>
        <w:suppressLineNumbers w:val="0"/>
        <w:pBdr>
          <w:top w:val="none" w:color="auto" w:sz="0" w:space="0"/>
          <w:left w:val="none" w:color="auto" w:sz="0" w:space="0"/>
          <w:bottom w:val="dashed" w:color="DDDDDD" w:sz="6" w:space="11"/>
          <w:right w:val="none" w:color="auto" w:sz="0" w:space="0"/>
        </w:pBdr>
        <w:shd w:val="clear" w:fill="FDFDFD"/>
        <w:spacing w:before="0" w:beforeAutospacing="0" w:after="0" w:afterAutospacing="0"/>
        <w:ind w:left="0" w:right="0" w:firstLine="0"/>
        <w:jc w:val="right"/>
        <w:textAlignment w:val="baseline"/>
        <w:rPr>
          <w:rFonts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bdr w:val="none" w:color="auto" w:sz="0" w:space="0"/>
          <w:shd w:val="clear" w:fill="FDFDFD"/>
          <w:vertAlign w:val="baseline"/>
          <w:lang w:val="en-US" w:eastAsia="zh-CN" w:bidi="ar"/>
        </w:rPr>
        <w:t>作者：网络金融部 | 发布时间：2022-12-30 10:23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一、业务定义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账单分期业务（以下简称“账单分期”）是指青岛农商银行根据持卡人的申请，对其已出账单一定消费金额提供分期偿还的服务。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二、适用卡种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青岛农商银行信用卡（含公务卡）。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三、申请条件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1.账单分期仅限持卡人本人申请。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2.申请人用卡记录良好且当前还款无延滞。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3.申请时限为账单日次日至当期账单到期还款日前一日。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四、申请渠道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1.电话银行渠道。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持卡人本人致电400-11-96668信用卡客服热线，完成身份验证后转接人工，可办理</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账单</w:t>
      </w:r>
      <w:r>
        <w:rPr>
          <w:rFonts w:hint="eastAsia" w:ascii="微软雅黑" w:hAnsi="微软雅黑" w:eastAsia="微软雅黑" w:cs="微软雅黑"/>
          <w:i w:val="0"/>
          <w:iCs w:val="0"/>
          <w:caps w:val="0"/>
          <w:color w:val="333333"/>
          <w:spacing w:val="0"/>
          <w:sz w:val="24"/>
          <w:szCs w:val="24"/>
          <w:bdr w:val="none" w:color="auto" w:sz="0" w:space="0"/>
          <w:vertAlign w:val="baseline"/>
        </w:rPr>
        <w:t>分期申请、撤销、查询和提前还款等业务。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2.信用卡APP渠道。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持卡人登录我行信用卡APP，可以根据页面提示，自行办理账单分期申请、查询等业务。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3.微信银行渠道。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持卡人关注我行微信公众号“青岛农商银行信用卡”并绑定卡片后，可以根据页面提示，自行办理账单分期申请、查询等业务。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五、业务分期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青岛农商银行为公务卡持卡人提供</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1、</w:t>
      </w:r>
      <w:r>
        <w:rPr>
          <w:rFonts w:hint="eastAsia" w:ascii="微软雅黑" w:hAnsi="微软雅黑" w:eastAsia="微软雅黑" w:cs="微软雅黑"/>
          <w:i w:val="0"/>
          <w:iCs w:val="0"/>
          <w:caps w:val="0"/>
          <w:color w:val="333333"/>
          <w:spacing w:val="0"/>
          <w:sz w:val="24"/>
          <w:szCs w:val="24"/>
          <w:bdr w:val="none" w:color="auto" w:sz="0" w:space="0"/>
          <w:vertAlign w:val="baseline"/>
        </w:rPr>
        <w:t>3、6、9、12、18、24、36、60期等期数选择；为信用卡持卡人提供</w:t>
      </w:r>
      <w:r>
        <w:rPr>
          <w:rFonts w:hint="eastAsia" w:ascii="微软雅黑" w:hAnsi="微软雅黑" w:eastAsia="微软雅黑" w:cs="微软雅黑"/>
          <w:i w:val="0"/>
          <w:iCs w:val="0"/>
          <w:caps w:val="0"/>
          <w:color w:val="333333"/>
          <w:spacing w:val="0"/>
          <w:sz w:val="24"/>
          <w:szCs w:val="24"/>
          <w:bdr w:val="none" w:color="auto" w:sz="0" w:space="0"/>
          <w:vertAlign w:val="baseline"/>
          <w:lang w:val="en-US" w:eastAsia="zh-CN"/>
        </w:rPr>
        <w:t>1、</w:t>
      </w:r>
      <w:r>
        <w:rPr>
          <w:rFonts w:hint="eastAsia" w:ascii="微软雅黑" w:hAnsi="微软雅黑" w:eastAsia="微软雅黑" w:cs="微软雅黑"/>
          <w:i w:val="0"/>
          <w:iCs w:val="0"/>
          <w:caps w:val="0"/>
          <w:color w:val="333333"/>
          <w:spacing w:val="0"/>
          <w:sz w:val="24"/>
          <w:szCs w:val="24"/>
          <w:bdr w:val="none" w:color="auto" w:sz="0" w:space="0"/>
          <w:vertAlign w:val="baseline"/>
        </w:rPr>
        <w:t>3、6、9、12、18、24、36期等期数选择。每月为一期，自申请成功后的第一期账单起计算。每期分期本金按分期付款期数，以每月为一期平均摊还。每期分期利息按分期付款期数，以每月为一期平均收取。具体分期期数及对应利率标准，以持卡人申请账单分期时青岛农商银行公告为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六、交易规则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1.账单分期可对已出账单的消费金额进行分期。申请金额大于500元，且小于账单总额减最低还款额的差额（最高不超过100万元）。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2.一个账单周期内仅可申请一次账单分期。账单分期不支持展期。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3.账单分期的实际金额以已出账单消费欠款金额为准，如因还款或其他原因致使该卡在申请账单分期时，相应币种账户的消费欠款余额低于账单分期交易最低金额的，该笔交易不会转为分期交易。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4.每期分期本金和分期利息的计算方法：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每期分期本金=分期付款金额/期数；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每期分期利息=分期付款金额×分期利率。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计算每期分期本金和分期利息采用四舍五入法保留两位小数。每期分期本金及利息计入账户当期应还款额。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5.账单分期申请成功后，只能在申请当日撤销申请。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6.持卡人成功办理账单分期后，对该笔分期不得申请变更还款期数；对已转入分期计划的金额不能再次申请分期付款。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7.账单分期申请成功后，持卡人应按时归还已出账单中未申请分期的消费金额及其他应还款额。持卡人未按时归还的，按照《青岛农商银行信用卡章程》（以下简称“章程”）及领用合约中有关规定计收利息和费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8.分期付款业务分摊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（1）应还本金金额：持卡人成功办理账单分期后，每期应还本金金额依持卡人选择的分期期数，于账单分期业务申请成功后第一个账单日开始分摊，在各期账单日逐期入账，余数计入最后一期。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（2）应还利息金额：利息在灵活分期业务申请成功后的第一个账单日起分期记入当期账单。灵活分期利息一经收取，不予以退还。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（3）每期“应还本金金额”和“应还利息金额”的计算精确到分位，对于每期“应还本金金额”不能在分位取得整除的，采用四舍五入的方式进行金额拆分，差额在最后一期进行调整。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（4）每期“应还本金金额”和“应还利息金额”视同该期账单日的一笔普通消费计入持卡人每月账单应还款总额，同时全额计入最低还款额。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（5）若任一期应还款金额有逾期滞纳情形产生，按照领用合约计收利息及违约金，每期“应还本金金额”视同该期账单日的一笔普通消费从该期账单日起计收利息。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（6）分期付款交易金额和分期利息将全额占用其交易信用卡的信用额度，被占用的信用额度将根据持卡人每月的实际还款金额逐月恢复。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（7）持卡人若按期缴付信用卡账款后仍有多余款项时，该款项将被视为溢缴款，不会提前清偿分期的本金和利息。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9.分期付款期间，持卡人在到期还款日前全额归还账单列示的当期应还款额时，当期分期付款享受免息期待遇；持卡人未按时全额归还当期应还款额时，青岛农商银行有权按照章程及领用合约中有关规定计收利息和费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10.账单分期期间，持卡人的可用信用额度根据每月实际归还的分期本金等额恢复。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11.持卡人可致电400-11-96668信用卡客服热线申请提前还款，提前还款必须为提前全额还款。提前还款申请成功后，提前还款利息按照剩余未还本金的3%进行收取（优质单位白金卡、村组白金卡提前还款利息按照剩余未还本金的1%进行收取），已计收的分期利息不予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12.持卡人按期还款后仍有溢缴款的，该款项不自动偿还未到期分期本金和利息，待下期到期还款日时系统自动扣划溢缴款项。持卡人需要将溢缴款提前偿还未到期分期本金和利息的，须通过电话客服渠道申请提前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13.已成功申请账单分期的交易若发生退货，仅在持卡人主动申请提前还款时，发卡机构才终止其分期付款业务，已计收的分期利息不予退还。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14.持卡人在分期存续期内若注销卡片，视同持卡人申请提前还款。持卡人应当一次性偿还全部剩余本金、利息及相关费用后方可申请注销，已计收的分期利息不予退还。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15.当持卡人出现信用状况恶化、不能履行债务、严重逾期、欺诈等青岛农商银行认定的资信状况发生变化的情况，或因停卡、账户注销、账户被冻结等原因导致卡片状态不正常，青岛农商银行有权视为全部到期并提前终止其分期付款，持卡人应当一次性偿还全部剩余本金、利息及相关费用，已计收的分期利息不予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七、不可申请账单分期的情况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1.依照章程及领用合约规定收取的各项费用，包括年费、挂失费、预借现金交易利息、利息及其他信用卡收费等；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2.预借现金交易；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3.分期交易（含账单分期、灵活分期、大额分期、现金分期、按日贷等各类分期交易）产生的每期应还本金和利息；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4.临时额度调整和溢缴款对应的消费；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5.当期账户逾期未还清；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6.卡片状态不正常；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7.未出账单的消费交易；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8.涉及生产经营、投资等非消费领域的交易以及监管机构和青岛农商银行规定的其他交易。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八、持卡人通过青岛农商银行认可的渠道办理账单分期业务，即视同持卡人已经完全知晓并承诺遵守本业务的所有规定。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信用卡账单分期单期分期利率标准：</w:t>
      </w:r>
    </w:p>
    <w:tbl>
      <w:tblPr>
        <w:tblW w:w="14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71"/>
        <w:gridCol w:w="1465"/>
        <w:gridCol w:w="1747"/>
        <w:gridCol w:w="1747"/>
        <w:gridCol w:w="1747"/>
        <w:gridCol w:w="1747"/>
        <w:gridCol w:w="1747"/>
        <w:gridCol w:w="1747"/>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项目</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6期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9期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12期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18期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24期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36期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账单分期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单期利率</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（年化7.2%）</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（年化10.77%）</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（年化12.78%）</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（年化13.03%）</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（年化13.27%）</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（年化13.18%）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公务卡金卡、白金卡账单分期单期分期利率标准：</w:t>
      </w:r>
    </w:p>
    <w:tbl>
      <w:tblPr>
        <w:tblW w:w="16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7"/>
        <w:gridCol w:w="1509"/>
        <w:gridCol w:w="1743"/>
        <w:gridCol w:w="1743"/>
        <w:gridCol w:w="1743"/>
        <w:gridCol w:w="1743"/>
        <w:gridCol w:w="1743"/>
        <w:gridCol w:w="1743"/>
        <w:gridCol w:w="1743"/>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项目</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6期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9期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12期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18期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24期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36期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60期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账单分期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单期利率</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（年化7.2%）</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（年化10.77%）</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（年化12.78%）</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（年化13.03%）</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（年化13.27%）</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（年化13.18%）</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     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（年化12.85%）</w:t>
            </w:r>
          </w:p>
        </w:tc>
      </w:tr>
    </w:tbl>
    <w:p/>
    <w:p/>
    <w:p/>
    <w:p>
      <w:pPr>
        <w:pStyle w:val="3"/>
        <w:spacing w:before="118" w:line="219" w:lineRule="auto"/>
        <w:ind w:left="1262"/>
        <w:rPr>
          <w:rFonts w:hint="eastAsia" w:ascii="黑体" w:hAnsi="黑体" w:eastAsia="宋体" w:cs="黑体"/>
          <w:spacing w:val="1"/>
          <w:position w:val="23"/>
          <w:sz w:val="31"/>
          <w:szCs w:val="31"/>
          <w:lang w:eastAsia="zh-CN"/>
        </w:rPr>
      </w:pPr>
      <w:r>
        <w:rPr>
          <w:spacing w:val="-25"/>
          <w:sz w:val="36"/>
          <w:szCs w:val="36"/>
          <w14:textOutline w14:w="6527" w14:cap="sq" w14:cmpd="sng">
            <w14:solidFill>
              <w14:srgbClr w14:val="000000"/>
            </w14:solidFill>
            <w14:prstDash w14:val="solid"/>
            <w14:bevel/>
          </w14:textOutline>
        </w:rPr>
        <w:t>青岛农商银行信用卡账单分期业务协议</w:t>
      </w:r>
      <w:r>
        <w:rPr>
          <w:rFonts w:hint="eastAsia"/>
          <w:spacing w:val="-25"/>
          <w:sz w:val="36"/>
          <w:szCs w:val="36"/>
          <w:lang w:eastAsia="zh-CN"/>
          <w14:textOutline w14:w="6527" w14:cap="sq" w14:cmpd="sng">
            <w14:solidFill>
              <w14:srgbClr w14:val="000000"/>
            </w14:solidFill>
            <w14:prstDash w14:val="solid"/>
            <w14:bevel/>
          </w14:textOutline>
        </w:rPr>
        <w:t>（</w:t>
      </w:r>
      <w:r>
        <w:rPr>
          <w:rFonts w:hint="eastAsia"/>
          <w:spacing w:val="-25"/>
          <w:sz w:val="36"/>
          <w:szCs w:val="36"/>
          <w:lang w:val="en-US" w:eastAsia="zh-CN"/>
          <w14:textOutline w14:w="6527" w14:cap="sq" w14:cmpd="sng">
            <w14:solidFill>
              <w14:srgbClr w14:val="000000"/>
            </w14:solidFill>
            <w14:prstDash w14:val="solid"/>
            <w14:bevel/>
          </w14:textOutline>
        </w:rPr>
        <w:t>等本等息</w:t>
      </w:r>
      <w:r>
        <w:rPr>
          <w:rFonts w:hint="eastAsia"/>
          <w:spacing w:val="-25"/>
          <w:sz w:val="36"/>
          <w:szCs w:val="36"/>
          <w:lang w:eastAsia="zh-CN"/>
          <w14:textOutline w14:w="6527" w14:cap="sq" w14:cmpd="sng">
            <w14:solidFill>
              <w14:srgbClr w14:val="000000"/>
            </w14:solidFill>
            <w14:prstDash w14:val="solid"/>
            <w14:bevel/>
          </w14:textOutline>
        </w:rPr>
        <w:t>）</w:t>
      </w:r>
    </w:p>
    <w:p>
      <w:pPr>
        <w:spacing w:before="148" w:line="629" w:lineRule="exact"/>
        <w:ind w:left="25"/>
        <w:rPr>
          <w:rFonts w:ascii="黑体" w:hAnsi="黑体" w:eastAsia="黑体" w:cs="黑体"/>
          <w:sz w:val="31"/>
          <w:szCs w:val="31"/>
        </w:rPr>
      </w:pPr>
      <w:r>
        <w:rPr>
          <w:rFonts w:ascii="黑体" w:hAnsi="黑体" w:eastAsia="黑体" w:cs="黑体"/>
          <w:spacing w:val="1"/>
          <w:position w:val="23"/>
          <w:sz w:val="31"/>
          <w:szCs w:val="31"/>
        </w:rPr>
        <w:t>姓名：</w:t>
      </w:r>
    </w:p>
    <w:p>
      <w:pPr>
        <w:spacing w:line="228" w:lineRule="auto"/>
        <w:ind w:left="27"/>
        <w:rPr>
          <w:rFonts w:ascii="黑体" w:hAnsi="黑体" w:eastAsia="黑体" w:cs="黑体"/>
          <w:sz w:val="31"/>
          <w:szCs w:val="31"/>
        </w:rPr>
      </w:pPr>
      <w:r>
        <w:rPr>
          <w:rFonts w:ascii="黑体" w:hAnsi="黑体" w:eastAsia="黑体" w:cs="黑体"/>
          <w:spacing w:val="-21"/>
          <w:sz w:val="31"/>
          <w:szCs w:val="31"/>
        </w:rPr>
        <w:t>卡号：</w:t>
      </w:r>
    </w:p>
    <w:p>
      <w:pPr>
        <w:spacing w:before="245" w:line="226" w:lineRule="auto"/>
        <w:ind w:left="33"/>
        <w:rPr>
          <w:rFonts w:ascii="黑体" w:hAnsi="黑体" w:eastAsia="黑体" w:cs="黑体"/>
          <w:sz w:val="31"/>
          <w:szCs w:val="31"/>
        </w:rPr>
      </w:pPr>
      <w:r>
        <w:rPr>
          <w:rFonts w:ascii="黑体" w:hAnsi="黑体" w:eastAsia="黑体" w:cs="黑体"/>
          <w:spacing w:val="2"/>
          <w:sz w:val="31"/>
          <w:szCs w:val="31"/>
        </w:rPr>
        <w:t>分期类型：</w:t>
      </w:r>
    </w:p>
    <w:p>
      <w:pPr>
        <w:spacing w:before="252" w:line="237" w:lineRule="auto"/>
        <w:ind w:left="27"/>
        <w:rPr>
          <w:rFonts w:ascii="黑体" w:hAnsi="黑体" w:eastAsia="黑体" w:cs="黑体"/>
          <w:sz w:val="31"/>
          <w:szCs w:val="31"/>
        </w:rPr>
      </w:pPr>
      <w:r>
        <w:rPr>
          <w:rFonts w:ascii="黑体" w:hAnsi="黑体" w:eastAsia="黑体" w:cs="黑体"/>
          <w:spacing w:val="-2"/>
          <w:sz w:val="31"/>
          <w:szCs w:val="31"/>
        </w:rPr>
        <w:t>还款方式：等本等息</w:t>
      </w:r>
    </w:p>
    <w:p>
      <w:pPr>
        <w:spacing w:before="232" w:line="629" w:lineRule="exact"/>
        <w:ind w:left="33"/>
        <w:rPr>
          <w:rFonts w:ascii="Arial" w:hAnsi="Arial" w:eastAsia="Arial" w:cs="Arial"/>
          <w:sz w:val="31"/>
          <w:szCs w:val="31"/>
        </w:rPr>
      </w:pPr>
      <w:r>
        <w:rPr>
          <w:rFonts w:ascii="黑体" w:hAnsi="黑体" w:eastAsia="黑体" w:cs="黑体"/>
          <w:spacing w:val="-6"/>
          <w:position w:val="23"/>
          <w:sz w:val="31"/>
          <w:szCs w:val="31"/>
        </w:rPr>
        <w:t>分期金额：</w:t>
      </w:r>
      <w:r>
        <w:rPr>
          <w:rFonts w:ascii="Arial" w:hAnsi="Arial" w:eastAsia="Arial" w:cs="Arial"/>
          <w:spacing w:val="-6"/>
          <w:position w:val="23"/>
          <w:sz w:val="31"/>
          <w:szCs w:val="31"/>
        </w:rPr>
        <w:t>*</w:t>
      </w:r>
    </w:p>
    <w:p>
      <w:pPr>
        <w:spacing w:before="1" w:line="227" w:lineRule="auto"/>
        <w:ind w:left="33"/>
        <w:rPr>
          <w:rFonts w:ascii="黑体" w:hAnsi="黑体" w:eastAsia="黑体" w:cs="黑体"/>
          <w:sz w:val="31"/>
          <w:szCs w:val="31"/>
        </w:rPr>
      </w:pPr>
      <w:r>
        <w:rPr>
          <w:rFonts w:ascii="黑体" w:hAnsi="黑体" w:eastAsia="黑体" w:cs="黑体"/>
          <w:spacing w:val="2"/>
          <w:sz w:val="31"/>
          <w:szCs w:val="31"/>
        </w:rPr>
        <w:t>分期期数：</w:t>
      </w:r>
    </w:p>
    <w:p>
      <w:pPr>
        <w:spacing w:before="246" w:line="227" w:lineRule="auto"/>
        <w:ind w:left="34"/>
        <w:rPr>
          <w:rFonts w:ascii="黑体" w:hAnsi="黑体" w:eastAsia="黑体" w:cs="黑体"/>
          <w:sz w:val="31"/>
          <w:szCs w:val="31"/>
        </w:rPr>
      </w:pPr>
      <w:r>
        <w:rPr>
          <w:rFonts w:ascii="黑体" w:hAnsi="黑体" w:eastAsia="黑体" w:cs="黑体"/>
          <w:spacing w:val="2"/>
          <w:sz w:val="31"/>
          <w:szCs w:val="31"/>
        </w:rPr>
        <w:t>单期利率：</w:t>
      </w:r>
    </w:p>
    <w:p>
      <w:pPr>
        <w:spacing w:before="248" w:line="227" w:lineRule="auto"/>
        <w:ind w:left="27"/>
        <w:rPr>
          <w:rFonts w:ascii="黑体" w:hAnsi="黑体" w:eastAsia="黑体" w:cs="黑体"/>
          <w:sz w:val="31"/>
          <w:szCs w:val="31"/>
        </w:rPr>
      </w:pPr>
      <w:r>
        <w:rPr>
          <w:rFonts w:ascii="黑体" w:hAnsi="黑体" w:eastAsia="黑体" w:cs="黑体"/>
          <w:spacing w:val="3"/>
          <w:sz w:val="31"/>
          <w:szCs w:val="31"/>
        </w:rPr>
        <w:t>年化利率：</w:t>
      </w:r>
    </w:p>
    <w:p>
      <w:pPr>
        <w:spacing w:before="209" w:line="667" w:lineRule="exact"/>
        <w:ind w:left="25"/>
        <w:rPr>
          <w:rFonts w:ascii="Arial" w:hAnsi="Arial" w:eastAsia="Arial" w:cs="Arial"/>
          <w:sz w:val="31"/>
          <w:szCs w:val="31"/>
        </w:rPr>
      </w:pPr>
      <w:r>
        <w:rPr>
          <w:rFonts w:ascii="黑体" w:hAnsi="黑体" w:eastAsia="黑体" w:cs="黑体"/>
          <w:spacing w:val="25"/>
          <w:position w:val="26"/>
          <w:sz w:val="31"/>
          <w:szCs w:val="31"/>
        </w:rPr>
        <w:t>每期应还本金：</w:t>
      </w:r>
      <w:r>
        <w:rPr>
          <w:rFonts w:ascii="Arial" w:hAnsi="Arial" w:eastAsia="Arial" w:cs="Arial"/>
          <w:spacing w:val="25"/>
          <w:position w:val="26"/>
          <w:sz w:val="31"/>
          <w:szCs w:val="31"/>
        </w:rPr>
        <w:t>*</w:t>
      </w:r>
    </w:p>
    <w:p>
      <w:pPr>
        <w:spacing w:line="227" w:lineRule="auto"/>
        <w:ind w:left="25"/>
        <w:rPr>
          <w:rFonts w:ascii="Arial" w:hAnsi="Arial" w:eastAsia="Arial" w:cs="Arial"/>
          <w:sz w:val="31"/>
          <w:szCs w:val="31"/>
        </w:rPr>
      </w:pPr>
      <w:r>
        <w:rPr>
          <w:rFonts w:ascii="黑体" w:hAnsi="黑体" w:eastAsia="黑体" w:cs="黑体"/>
          <w:spacing w:val="27"/>
          <w:sz w:val="31"/>
          <w:szCs w:val="31"/>
        </w:rPr>
        <w:t>每期应还利息：</w:t>
      </w:r>
      <w:r>
        <w:rPr>
          <w:rFonts w:ascii="Arial" w:hAnsi="Arial" w:eastAsia="Arial" w:cs="Arial"/>
          <w:spacing w:val="27"/>
          <w:sz w:val="31"/>
          <w:szCs w:val="31"/>
        </w:rPr>
        <w:t>*</w:t>
      </w:r>
    </w:p>
    <w:p>
      <w:pPr>
        <w:spacing w:before="237" w:line="228" w:lineRule="auto"/>
        <w:ind w:left="46"/>
        <w:rPr>
          <w:rFonts w:ascii="黑体" w:hAnsi="黑体" w:eastAsia="黑体" w:cs="黑体"/>
          <w:spacing w:val="-10"/>
          <w:sz w:val="31"/>
          <w:szCs w:val="31"/>
        </w:rPr>
      </w:pPr>
      <w:r>
        <w:rPr>
          <w:rFonts w:ascii="黑体" w:hAnsi="黑体" w:eastAsia="黑体" w:cs="黑体"/>
          <w:spacing w:val="-10"/>
          <w:sz w:val="31"/>
          <w:szCs w:val="31"/>
        </w:rPr>
        <w:t>申请日期：</w:t>
      </w:r>
    </w:p>
    <w:p>
      <w:pPr>
        <w:spacing w:before="0" w:line="228" w:lineRule="auto"/>
        <w:ind w:left="0"/>
        <w:rPr>
          <w:rFonts w:hint="eastAsia" w:ascii="黑体" w:hAnsi="黑体" w:eastAsia="黑体" w:cs="黑体"/>
          <w:spacing w:val="-10"/>
          <w:sz w:val="31"/>
          <w:szCs w:val="31"/>
          <w:lang w:eastAsia="zh-CN"/>
        </w:rPr>
      </w:pPr>
    </w:p>
    <w:p>
      <w:pPr>
        <w:spacing w:before="0" w:line="360" w:lineRule="auto"/>
        <w:ind w:left="0"/>
        <w:rPr>
          <w:rFonts w:hint="default" w:ascii="黑体" w:hAnsi="黑体" w:eastAsia="黑体" w:cs="黑体"/>
          <w:spacing w:val="-10"/>
          <w:sz w:val="31"/>
          <w:szCs w:val="31"/>
          <w:lang w:val="en-US" w:eastAsia="zh-CN"/>
        </w:rPr>
      </w:pPr>
      <w:bookmarkStart w:id="0" w:name="OLE_LINK1"/>
      <w:r>
        <w:rPr>
          <w:rFonts w:hint="eastAsia" w:ascii="黑体" w:hAnsi="黑体" w:eastAsia="黑体" w:cs="黑体"/>
          <w:spacing w:val="-10"/>
          <w:sz w:val="31"/>
          <w:szCs w:val="31"/>
          <w:lang w:val="en-US" w:eastAsia="zh-CN"/>
        </w:rPr>
        <w:t>特别说明：</w:t>
      </w:r>
    </w:p>
    <w:p>
      <w:pPr>
        <w:numPr>
          <w:ilvl w:val="-1"/>
          <w:numId w:val="0"/>
        </w:numPr>
        <w:spacing w:before="0" w:line="360" w:lineRule="auto"/>
        <w:ind w:left="0" w:firstLine="482" w:firstLineChars="200"/>
        <w:rPr>
          <w:rFonts w:hint="eastAsia" w:ascii="宋体" w:hAnsi="宋体" w:eastAsia="宋体" w:cs="宋体"/>
          <w:b/>
          <w:bCs/>
          <w:strike w:val="0"/>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w:t>
      </w:r>
      <w:r>
        <w:rPr>
          <w:rFonts w:hint="eastAsia" w:ascii="宋体" w:hAnsi="宋体" w:eastAsia="宋体" w:cs="宋体"/>
          <w:b/>
          <w:bCs/>
          <w:color w:val="auto"/>
          <w:spacing w:val="0"/>
          <w:sz w:val="24"/>
          <w:szCs w:val="24"/>
          <w:highlight w:val="none"/>
          <w:lang w:val="en-US" w:eastAsia="en-US"/>
        </w:rPr>
        <w:t>分</w:t>
      </w:r>
      <w:r>
        <w:rPr>
          <w:rFonts w:hint="eastAsia" w:ascii="宋体" w:hAnsi="宋体" w:eastAsia="宋体" w:cs="宋体"/>
          <w:b/>
          <w:bCs/>
          <w:color w:val="auto"/>
          <w:spacing w:val="0"/>
          <w:sz w:val="24"/>
          <w:szCs w:val="24"/>
          <w:highlight w:val="none"/>
          <w:lang w:val="en-US" w:eastAsia="zh-CN"/>
        </w:rPr>
        <w:t>期业务</w:t>
      </w:r>
      <w:r>
        <w:rPr>
          <w:rFonts w:hint="eastAsia" w:ascii="宋体" w:hAnsi="宋体" w:eastAsia="宋体" w:cs="宋体"/>
          <w:b/>
          <w:bCs/>
          <w:color w:val="auto"/>
          <w:sz w:val="24"/>
          <w:szCs w:val="24"/>
          <w:highlight w:val="none"/>
        </w:rPr>
        <w:t>单期还款本金及</w:t>
      </w:r>
      <w:r>
        <w:rPr>
          <w:rFonts w:hint="eastAsia" w:ascii="宋体" w:hAnsi="宋体" w:eastAsia="宋体" w:cs="宋体"/>
          <w:b/>
          <w:bCs/>
          <w:color w:val="auto"/>
          <w:sz w:val="24"/>
          <w:szCs w:val="24"/>
          <w:highlight w:val="none"/>
          <w:lang w:eastAsia="zh-CN"/>
        </w:rPr>
        <w:t>利息</w:t>
      </w:r>
      <w:r>
        <w:rPr>
          <w:rFonts w:hint="eastAsia" w:ascii="宋体" w:hAnsi="宋体" w:eastAsia="宋体" w:cs="宋体"/>
          <w:b/>
          <w:bCs/>
          <w:color w:val="auto"/>
          <w:sz w:val="24"/>
          <w:szCs w:val="24"/>
          <w:highlight w:val="none"/>
        </w:rPr>
        <w:t>计入账户当期最低还款额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trike w:val="0"/>
          <w:color w:val="auto"/>
          <w:spacing w:val="0"/>
          <w:sz w:val="24"/>
          <w:szCs w:val="24"/>
          <w:highlight w:val="none"/>
          <w:lang w:val="en-US" w:eastAsia="zh-CN"/>
        </w:rPr>
        <w:t>如持卡人未按时全部偿还当期剩余账单金额，将视为未全额还款，则当期账单全部欠款不享受免息还款期待遇，应按照透支利息计算规则计收透支利息；如持卡人未按时偿还当期最低还款额，除应支付透支利息外，还应支付违约金。</w:t>
      </w:r>
    </w:p>
    <w:p>
      <w:pPr>
        <w:numPr>
          <w:ilvl w:val="-1"/>
          <w:numId w:val="0"/>
        </w:numPr>
        <w:spacing w:line="360" w:lineRule="auto"/>
        <w:ind w:firstLine="482" w:firstLineChars="200"/>
        <w:rPr>
          <w:rFonts w:hint="eastAsia" w:ascii="宋体" w:hAnsi="宋体" w:eastAsia="宋体" w:cs="宋体"/>
          <w:b/>
          <w:bCs/>
          <w:strike w:val="0"/>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2.</w:t>
      </w:r>
      <w:r>
        <w:rPr>
          <w:rFonts w:hint="eastAsia" w:ascii="宋体" w:hAnsi="宋体" w:eastAsia="宋体" w:cs="宋体"/>
          <w:b/>
          <w:bCs/>
          <w:color w:val="auto"/>
          <w:spacing w:val="0"/>
          <w:sz w:val="24"/>
          <w:szCs w:val="24"/>
          <w:highlight w:val="none"/>
        </w:rPr>
        <w:t>持卡人可致电400-11-96668信用卡客服热线申请提前还款，提前还款必须为提前全额还款。提前还款申请成功后</w:t>
      </w:r>
      <w:r>
        <w:rPr>
          <w:rFonts w:hint="eastAsia" w:ascii="宋体" w:hAnsi="宋体" w:eastAsia="宋体" w:cs="宋体"/>
          <w:b/>
          <w:bCs/>
          <w:color w:val="auto"/>
          <w:sz w:val="24"/>
          <w:szCs w:val="24"/>
          <w:highlight w:val="none"/>
          <w:lang w:val="en-US" w:eastAsia="zh-CN"/>
        </w:rPr>
        <w:t>不得撤销</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0"/>
          <w:sz w:val="24"/>
          <w:szCs w:val="24"/>
          <w:highlight w:val="none"/>
        </w:rPr>
        <w:t>提前还款</w:t>
      </w:r>
      <w:r>
        <w:rPr>
          <w:rFonts w:hint="eastAsia" w:ascii="宋体" w:hAnsi="宋体" w:eastAsia="宋体" w:cs="宋体"/>
          <w:b/>
          <w:bCs/>
          <w:color w:val="auto"/>
          <w:spacing w:val="0"/>
          <w:sz w:val="24"/>
          <w:szCs w:val="24"/>
          <w:highlight w:val="none"/>
          <w:lang w:val="en-US" w:eastAsia="zh-CN"/>
        </w:rPr>
        <w:t>手续费</w:t>
      </w:r>
      <w:r>
        <w:rPr>
          <w:rFonts w:hint="eastAsia" w:ascii="宋体" w:hAnsi="宋体" w:eastAsia="宋体" w:cs="宋体"/>
          <w:b/>
          <w:bCs/>
          <w:color w:val="auto"/>
          <w:spacing w:val="0"/>
          <w:sz w:val="24"/>
          <w:szCs w:val="24"/>
          <w:highlight w:val="none"/>
        </w:rPr>
        <w:t>按照剩余未还本金的3%</w:t>
      </w:r>
      <w:r>
        <w:rPr>
          <w:rFonts w:hint="eastAsia" w:ascii="宋体" w:hAnsi="宋体" w:eastAsia="宋体" w:cs="宋体"/>
          <w:b/>
          <w:bCs/>
          <w:color w:val="auto"/>
          <w:spacing w:val="0"/>
          <w:sz w:val="24"/>
          <w:szCs w:val="24"/>
          <w:highlight w:val="none"/>
          <w:lang w:val="en-US" w:eastAsia="zh-CN"/>
        </w:rPr>
        <w:t>或按协议价格</w:t>
      </w:r>
      <w:r>
        <w:rPr>
          <w:rFonts w:hint="eastAsia" w:ascii="宋体" w:hAnsi="宋体" w:eastAsia="宋体" w:cs="宋体"/>
          <w:b/>
          <w:bCs/>
          <w:color w:val="auto"/>
          <w:spacing w:val="0"/>
          <w:sz w:val="24"/>
          <w:szCs w:val="24"/>
          <w:highlight w:val="none"/>
        </w:rPr>
        <w:t>进行收取</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优质单位白金卡、优质村组白金卡</w:t>
      </w:r>
      <w:r>
        <w:rPr>
          <w:rFonts w:hint="eastAsia" w:ascii="宋体" w:hAnsi="宋体" w:eastAsia="宋体" w:cs="宋体"/>
          <w:b/>
          <w:bCs/>
          <w:color w:val="auto"/>
          <w:spacing w:val="0"/>
          <w:sz w:val="24"/>
          <w:szCs w:val="24"/>
          <w:highlight w:val="none"/>
        </w:rPr>
        <w:t>提前还款</w:t>
      </w:r>
      <w:r>
        <w:rPr>
          <w:rFonts w:hint="eastAsia" w:ascii="宋体" w:hAnsi="宋体" w:eastAsia="宋体" w:cs="宋体"/>
          <w:b/>
          <w:bCs/>
          <w:color w:val="auto"/>
          <w:spacing w:val="0"/>
          <w:sz w:val="24"/>
          <w:szCs w:val="24"/>
          <w:highlight w:val="none"/>
          <w:lang w:val="en-US" w:eastAsia="zh-CN"/>
        </w:rPr>
        <w:t>手续费</w:t>
      </w:r>
      <w:r>
        <w:rPr>
          <w:rFonts w:hint="eastAsia" w:ascii="宋体" w:hAnsi="宋体" w:eastAsia="宋体" w:cs="宋体"/>
          <w:b/>
          <w:bCs/>
          <w:color w:val="auto"/>
          <w:spacing w:val="0"/>
          <w:sz w:val="24"/>
          <w:szCs w:val="24"/>
          <w:highlight w:val="none"/>
        </w:rPr>
        <w:t>按照剩余未还本金的</w:t>
      </w:r>
      <w:r>
        <w:rPr>
          <w:rFonts w:hint="eastAsia" w:ascii="宋体" w:hAnsi="宋体" w:eastAsia="宋体" w:cs="宋体"/>
          <w:b/>
          <w:bCs/>
          <w:color w:val="auto"/>
          <w:spacing w:val="0"/>
          <w:sz w:val="24"/>
          <w:szCs w:val="24"/>
          <w:highlight w:val="none"/>
          <w:lang w:val="en-US" w:eastAsia="zh-CN"/>
        </w:rPr>
        <w:t>1</w:t>
      </w:r>
      <w:r>
        <w:rPr>
          <w:rFonts w:hint="eastAsia" w:ascii="宋体" w:hAnsi="宋体" w:eastAsia="宋体" w:cs="宋体"/>
          <w:b/>
          <w:bCs/>
          <w:color w:val="auto"/>
          <w:spacing w:val="0"/>
          <w:sz w:val="24"/>
          <w:szCs w:val="24"/>
          <w:highlight w:val="none"/>
        </w:rPr>
        <w:t>%进行收取</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rPr>
        <w:t>，已计收的分期利息不予退还。</w:t>
      </w:r>
    </w:p>
    <w:p>
      <w:pPr>
        <w:numPr>
          <w:ilvl w:val="0"/>
          <w:numId w:val="0"/>
        </w:numPr>
        <w:spacing w:before="0" w:line="360" w:lineRule="auto"/>
        <w:ind w:left="0" w:firstLine="482" w:firstLineChars="200"/>
        <w:rPr>
          <w:rFonts w:hint="eastAsia" w:ascii="黑体" w:hAnsi="黑体" w:eastAsia="黑体" w:cs="黑体"/>
          <w:spacing w:val="-10"/>
          <w:sz w:val="31"/>
          <w:szCs w:val="31"/>
          <w:lang w:eastAsia="zh-CN"/>
        </w:rPr>
      </w:pPr>
      <w:r>
        <w:rPr>
          <w:rFonts w:hint="eastAsia" w:ascii="宋体" w:hAnsi="宋体" w:eastAsia="宋体" w:cs="宋体"/>
          <w:b/>
          <w:bCs/>
          <w:color w:val="auto"/>
          <w:spacing w:val="0"/>
          <w:sz w:val="24"/>
          <w:szCs w:val="24"/>
          <w:highlight w:val="none"/>
          <w:lang w:val="en-US" w:eastAsia="zh-CN"/>
        </w:rPr>
        <w:t>3.透支</w:t>
      </w:r>
      <w:r>
        <w:rPr>
          <w:rFonts w:hint="eastAsia" w:ascii="宋体" w:hAnsi="宋体" w:eastAsia="宋体" w:cs="宋体"/>
          <w:b/>
          <w:bCs/>
          <w:color w:val="auto"/>
          <w:spacing w:val="0"/>
          <w:sz w:val="24"/>
          <w:szCs w:val="24"/>
          <w:highlight w:val="none"/>
        </w:rPr>
        <w:t>利息计息规则</w:t>
      </w:r>
      <w:r>
        <w:rPr>
          <w:rFonts w:hint="eastAsia" w:ascii="宋体" w:hAnsi="宋体" w:eastAsia="宋体" w:cs="宋体"/>
          <w:b/>
          <w:bCs/>
          <w:strike w:val="0"/>
          <w:color w:val="auto"/>
          <w:spacing w:val="0"/>
          <w:sz w:val="24"/>
          <w:szCs w:val="24"/>
          <w:highlight w:val="none"/>
          <w:lang w:val="en-US" w:eastAsia="zh-CN"/>
        </w:rPr>
        <w:t>：自记账日起按日利率0.05%（年化利率18.25%）计息，按月计收复利；违约金计费规则：按月结账单最低还款额未还部分的5%计收，最低RMB5元</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提前还款手续费计费规则：按照剩余未还本金的3%或按协议价格收取，本协议（合同）可至“青农商信用卡APP-分期明细”中查看。</w:t>
      </w:r>
      <w:bookmarkEnd w:id="0"/>
    </w:p>
    <w:p>
      <w:pPr>
        <w:pStyle w:val="3"/>
        <w:spacing w:before="0" w:line="360" w:lineRule="auto"/>
        <w:ind w:left="21" w:right="6" w:firstLine="480"/>
        <w:jc w:val="both"/>
        <w:rPr>
          <w:rFonts w:hint="eastAsia"/>
          <w:color w:val="auto"/>
          <w:spacing w:val="-3"/>
        </w:rPr>
      </w:pPr>
      <w:r>
        <w:rPr>
          <w:rFonts w:hint="eastAsia"/>
          <w:color w:val="auto"/>
          <w:spacing w:val="-3"/>
        </w:rPr>
        <w:t>青岛农商银行信用卡持卡人（以下简称“持卡人”）申请青岛农商银行信用卡账单分期业务，</w:t>
      </w:r>
      <w:r>
        <w:rPr>
          <w:rFonts w:hint="eastAsia"/>
          <w:b/>
          <w:bCs/>
          <w:color w:val="auto"/>
          <w:spacing w:val="-3"/>
        </w:rPr>
        <w:t>即表示其已阅读并同意遵守本协议及相关收费/息标准，并且对相应的法律后果已全部知晓并充分理解。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在接受本条款及细则之前，</w:t>
      </w:r>
      <w:r>
        <w:rPr>
          <w:rFonts w:hint="eastAsia" w:ascii="宋体" w:hAnsi="宋体" w:eastAsia="宋体" w:cs="宋体"/>
          <w:b/>
          <w:bCs/>
          <w:i w:val="0"/>
          <w:iCs w:val="0"/>
          <w:caps w:val="0"/>
          <w:color w:val="auto"/>
          <w:spacing w:val="0"/>
          <w:kern w:val="0"/>
          <w:sz w:val="24"/>
          <w:szCs w:val="24"/>
          <w:lang w:val="en-US" w:eastAsia="zh-CN" w:bidi="ar"/>
        </w:rPr>
        <w:t>请务必仔细阅读本条款及细则的全部内容（特别是以粗体标注的内容）。如果持卡人不同意本条款及细则的相关内容，或者无法准确理解相关条款的解释，请不要进行后续操作</w:t>
      </w:r>
      <w:r>
        <w:rPr>
          <w:rFonts w:hint="eastAsia" w:ascii="宋体" w:hAnsi="宋体" w:eastAsia="宋体" w:cs="宋体"/>
          <w:b w:val="0"/>
          <w:bCs w:val="0"/>
          <w:i w:val="0"/>
          <w:iCs w:val="0"/>
          <w:caps w:val="0"/>
          <w:color w:val="auto"/>
          <w:spacing w:val="0"/>
          <w:kern w:val="0"/>
          <w:sz w:val="24"/>
          <w:szCs w:val="24"/>
          <w:lang w:val="en-US" w:eastAsia="zh-CN" w:bidi="ar"/>
        </w:rPr>
        <w:t>。</w:t>
      </w:r>
      <w:r>
        <w:rPr>
          <w:rFonts w:hint="eastAsia" w:ascii="宋体" w:hAnsi="宋体" w:eastAsia="宋体" w:cs="宋体"/>
          <w:b/>
          <w:bCs/>
          <w:i w:val="0"/>
          <w:iCs w:val="0"/>
          <w:caps w:val="0"/>
          <w:color w:val="auto"/>
          <w:spacing w:val="0"/>
          <w:kern w:val="0"/>
          <w:sz w:val="24"/>
          <w:szCs w:val="24"/>
          <w:lang w:val="en-US" w:eastAsia="zh-CN" w:bidi="ar"/>
        </w:rPr>
        <w:t>如对本条款及细则有疑问或建议，持卡人可通过青岛农商银行信用卡客服电话400-11-96668反馈。</w:t>
      </w:r>
    </w:p>
    <w:p>
      <w:pPr>
        <w:pStyle w:val="3"/>
        <w:spacing w:before="0" w:line="360" w:lineRule="auto"/>
        <w:ind w:left="0" w:right="6" w:firstLine="468" w:firstLineChars="200"/>
        <w:jc w:val="both"/>
        <w:rPr>
          <w:rFonts w:hint="eastAsia"/>
          <w:color w:val="auto"/>
          <w:spacing w:val="-3"/>
        </w:rPr>
      </w:pPr>
      <w:r>
        <w:rPr>
          <w:rFonts w:hint="eastAsia"/>
          <w:color w:val="auto"/>
          <w:spacing w:val="-3"/>
        </w:rPr>
        <w:t>一、业务提示</w:t>
      </w:r>
    </w:p>
    <w:p>
      <w:pPr>
        <w:pStyle w:val="3"/>
        <w:spacing w:before="0" w:line="360" w:lineRule="auto"/>
        <w:ind w:left="0" w:right="6" w:firstLine="468" w:firstLineChars="200"/>
        <w:jc w:val="both"/>
        <w:rPr>
          <w:rFonts w:hint="eastAsia"/>
          <w:color w:val="auto"/>
          <w:spacing w:val="-3"/>
        </w:rPr>
      </w:pPr>
      <w:r>
        <w:rPr>
          <w:rFonts w:hint="eastAsia"/>
          <w:color w:val="auto"/>
          <w:spacing w:val="-3"/>
        </w:rPr>
        <w:t>1.分期付款利息（以下简称分期利息）按分期本金乘以适用利率计算。</w:t>
      </w:r>
      <w:r>
        <w:rPr>
          <w:rFonts w:hint="eastAsia"/>
          <w:b/>
          <w:bCs/>
          <w:color w:val="auto"/>
          <w:spacing w:val="-3"/>
        </w:rPr>
        <w:t>分期利息对应的近似折算年化利率为单利，系根据依约正常还款的申请人现金流计算的年化内含报酬率。</w:t>
      </w:r>
      <w:r>
        <w:rPr>
          <w:rFonts w:hint="eastAsia"/>
          <w:color w:val="auto"/>
          <w:spacing w:val="-3"/>
        </w:rPr>
        <w:t>近似折算年化利率计算公式如下：</w:t>
      </w:r>
    </w:p>
    <w:p>
      <w:pPr>
        <w:pStyle w:val="3"/>
        <w:spacing w:before="0" w:line="360" w:lineRule="auto"/>
        <w:ind w:left="0" w:right="6" w:firstLine="468" w:firstLineChars="200"/>
        <w:jc w:val="both"/>
        <w:rPr>
          <w:rFonts w:hint="eastAsia"/>
          <w:color w:val="auto"/>
          <w:spacing w:val="-3"/>
        </w:rPr>
      </w:pPr>
    </w:p>
    <w:p>
      <w:pPr>
        <w:pStyle w:val="3"/>
        <w:spacing w:before="0" w:line="360" w:lineRule="auto"/>
        <w:ind w:left="0" w:right="6" w:firstLine="468" w:firstLineChars="200"/>
        <w:jc w:val="both"/>
        <w:rPr>
          <w:rFonts w:hint="eastAsia"/>
          <w:color w:val="auto"/>
          <w:spacing w:val="-3"/>
        </w:rPr>
      </w:pPr>
      <w:r>
        <w:rPr>
          <w:rFonts w:hint="eastAsia"/>
          <w:color w:val="auto"/>
          <w:spacing w:val="-3"/>
        </w:rPr>
        <w:drawing>
          <wp:anchor distT="0" distB="0" distL="114300" distR="114300" simplePos="0" relativeHeight="251659264" behindDoc="0" locked="0" layoutInCell="1" allowOverlap="1">
            <wp:simplePos x="0" y="0"/>
            <wp:positionH relativeFrom="column">
              <wp:posOffset>304800</wp:posOffset>
            </wp:positionH>
            <wp:positionV relativeFrom="paragraph">
              <wp:posOffset>-287020</wp:posOffset>
            </wp:positionV>
            <wp:extent cx="1838325" cy="571500"/>
            <wp:effectExtent l="0" t="0" r="9525"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838325" cy="571500"/>
                    </a:xfrm>
                    <a:prstGeom prst="rect">
                      <a:avLst/>
                    </a:prstGeom>
                    <a:noFill/>
                    <a:ln w="9525">
                      <a:noFill/>
                    </a:ln>
                  </pic:spPr>
                </pic:pic>
              </a:graphicData>
            </a:graphic>
          </wp:anchor>
        </w:drawing>
      </w:r>
    </w:p>
    <w:p>
      <w:pPr>
        <w:pStyle w:val="3"/>
        <w:spacing w:before="0" w:line="360" w:lineRule="auto"/>
        <w:ind w:left="0" w:right="6" w:firstLine="468" w:firstLineChars="200"/>
        <w:jc w:val="both"/>
        <w:rPr>
          <w:rFonts w:hint="eastAsia"/>
          <w:color w:val="auto"/>
          <w:spacing w:val="-3"/>
        </w:rPr>
      </w:pPr>
      <w:r>
        <w:rPr>
          <w:rFonts w:hint="eastAsia"/>
          <w:color w:val="auto"/>
          <w:spacing w:val="-3"/>
        </w:rPr>
        <w:t>(注：n为年内期数，T为总年数，由此计算得出的IRR即为近似折算年化利率。</w:t>
      </w:r>
      <w:r>
        <w:rPr>
          <w:rFonts w:hint="eastAsia"/>
          <w:b/>
          <w:bCs/>
          <w:color w:val="auto"/>
          <w:spacing w:val="-3"/>
        </w:rPr>
        <w:t>因交易金额、交易时间、还款时间等不同，可能出现实际年化利率与近似折算年化利率存在差异。</w:t>
      </w:r>
      <w:r>
        <w:rPr>
          <w:rFonts w:hint="eastAsia"/>
          <w:color w:val="auto"/>
          <w:spacing w:val="-3"/>
        </w:rPr>
        <w:t>）</w:t>
      </w:r>
    </w:p>
    <w:p>
      <w:pPr>
        <w:pStyle w:val="3"/>
        <w:spacing w:before="0" w:line="360" w:lineRule="auto"/>
        <w:ind w:left="0" w:right="7" w:firstLine="470" w:firstLineChars="200"/>
        <w:jc w:val="left"/>
        <w:rPr>
          <w:rFonts w:hint="default" w:eastAsia="宋体"/>
          <w:b/>
          <w:bCs/>
          <w:color w:val="auto"/>
          <w:spacing w:val="-3"/>
          <w:lang w:val="en-US" w:eastAsia="zh-CN"/>
        </w:rPr>
      </w:pPr>
      <w:r>
        <w:rPr>
          <w:rFonts w:hint="eastAsia"/>
          <w:b/>
          <w:bCs/>
          <w:color w:val="auto"/>
          <w:spacing w:val="-3"/>
          <w:lang w:val="en-US" w:eastAsia="zh-CN"/>
        </w:rPr>
        <w:t>2.分期业务存在提前终止的潜在风险。如持卡人存在连续逾期三期或累计逾期六次，</w:t>
      </w:r>
      <w:r>
        <w:rPr>
          <w:rFonts w:hint="eastAsia"/>
          <w:b/>
          <w:bCs/>
          <w:color w:val="auto"/>
          <w:spacing w:val="-3"/>
        </w:rPr>
        <w:t>青岛农商银行有权提前终止其分期付款，持卡人应当一次性偿还全部剩余本金、利息及相关费用，已计收的分期利息</w:t>
      </w:r>
      <w:r>
        <w:rPr>
          <w:rFonts w:hint="eastAsia"/>
          <w:b/>
          <w:bCs/>
          <w:color w:val="auto"/>
          <w:spacing w:val="-7"/>
        </w:rPr>
        <w:t>不予退还</w:t>
      </w:r>
      <w:r>
        <w:rPr>
          <w:rFonts w:hint="eastAsia"/>
          <w:b/>
          <w:bCs/>
          <w:color w:val="auto"/>
          <w:spacing w:val="-7"/>
          <w:lang w:eastAsia="zh-CN"/>
        </w:rPr>
        <w:t>。</w:t>
      </w:r>
      <w:r>
        <w:rPr>
          <w:rFonts w:hint="eastAsia"/>
          <w:b/>
          <w:bCs/>
          <w:color w:val="auto"/>
          <w:spacing w:val="-7"/>
          <w:lang w:val="en-US" w:eastAsia="zh-CN"/>
        </w:rPr>
        <w:t>提前还款手续费收费标准参照</w:t>
      </w:r>
      <w:r>
        <w:rPr>
          <w:rFonts w:hint="eastAsia"/>
          <w:b/>
          <w:bCs/>
          <w:color w:val="auto"/>
          <w:lang w:val="en-US" w:eastAsia="zh-CN"/>
        </w:rPr>
        <w:t>《青岛农商银行信用卡收费标准》</w:t>
      </w:r>
      <w:r>
        <w:rPr>
          <w:rFonts w:hint="eastAsia"/>
          <w:b/>
          <w:bCs/>
          <w:color w:val="auto"/>
          <w:spacing w:val="-3"/>
        </w:rPr>
        <w:t>（以下简称“</w:t>
      </w:r>
      <w:r>
        <w:rPr>
          <w:rFonts w:hint="eastAsia"/>
          <w:b/>
          <w:bCs/>
          <w:color w:val="auto"/>
          <w:spacing w:val="-3"/>
          <w:lang w:val="en-US" w:eastAsia="zh-CN"/>
        </w:rPr>
        <w:t>收费标准</w:t>
      </w:r>
      <w:r>
        <w:rPr>
          <w:rFonts w:hint="eastAsia"/>
          <w:b/>
          <w:bCs/>
          <w:color w:val="auto"/>
          <w:spacing w:val="-3"/>
        </w:rPr>
        <w:t>”）</w:t>
      </w:r>
      <w:r>
        <w:rPr>
          <w:rFonts w:hint="eastAsia"/>
          <w:b/>
          <w:bCs/>
          <w:color w:val="auto"/>
          <w:lang w:val="en-US" w:eastAsia="zh-CN"/>
        </w:rPr>
        <w:t>。</w:t>
      </w:r>
    </w:p>
    <w:p>
      <w:pPr>
        <w:spacing w:before="0" w:line="360" w:lineRule="auto"/>
        <w:ind w:left="0" w:right="55" w:firstLine="482" w:firstLineChars="200"/>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val="en-US" w:eastAsia="en-US"/>
        </w:rPr>
        <w:t>3</w:t>
      </w:r>
      <w:r>
        <w:rPr>
          <w:rFonts w:hint="eastAsia" w:ascii="宋体" w:hAnsi="宋体" w:eastAsia="宋体" w:cs="宋体"/>
          <w:b/>
          <w:bCs/>
          <w:color w:val="auto"/>
          <w:spacing w:val="0"/>
          <w:sz w:val="24"/>
          <w:highlight w:val="none"/>
          <w:lang w:val="en-US" w:eastAsia="zh-CN"/>
        </w:rPr>
        <w:t>.</w:t>
      </w:r>
      <w:r>
        <w:rPr>
          <w:rFonts w:hint="eastAsia" w:ascii="宋体" w:hAnsi="宋体" w:eastAsia="宋体" w:cs="宋体"/>
          <w:b/>
          <w:bCs/>
          <w:color w:val="auto"/>
          <w:spacing w:val="0"/>
          <w:sz w:val="24"/>
          <w:highlight w:val="none"/>
          <w:lang w:val="en-US" w:eastAsia="en-US"/>
        </w:rPr>
        <w:t>分</w:t>
      </w:r>
      <w:r>
        <w:rPr>
          <w:rFonts w:hint="eastAsia" w:ascii="宋体" w:hAnsi="宋体" w:eastAsia="宋体" w:cs="宋体"/>
          <w:b/>
          <w:bCs/>
          <w:color w:val="auto"/>
          <w:spacing w:val="0"/>
          <w:sz w:val="24"/>
          <w:highlight w:val="none"/>
          <w:lang w:val="en-US" w:eastAsia="zh-CN"/>
        </w:rPr>
        <w:t>期业务</w:t>
      </w:r>
      <w:r>
        <w:rPr>
          <w:rFonts w:hint="eastAsia" w:ascii="宋体" w:hAnsi="宋体" w:eastAsia="宋体" w:cs="宋体"/>
          <w:b/>
          <w:bCs/>
          <w:color w:val="auto"/>
          <w:sz w:val="24"/>
          <w:szCs w:val="24"/>
          <w:highlight w:val="none"/>
        </w:rPr>
        <w:t>单期还款本金及</w:t>
      </w:r>
      <w:r>
        <w:rPr>
          <w:rFonts w:hint="eastAsia" w:ascii="宋体" w:hAnsi="宋体" w:eastAsia="宋体" w:cs="宋体"/>
          <w:b/>
          <w:bCs/>
          <w:color w:val="auto"/>
          <w:sz w:val="24"/>
          <w:szCs w:val="24"/>
          <w:highlight w:val="none"/>
          <w:lang w:eastAsia="zh-CN"/>
        </w:rPr>
        <w:t>利息</w:t>
      </w:r>
      <w:r>
        <w:rPr>
          <w:rFonts w:hint="eastAsia" w:ascii="宋体" w:hAnsi="宋体" w:eastAsia="宋体" w:cs="宋体"/>
          <w:b/>
          <w:bCs/>
          <w:color w:val="auto"/>
          <w:sz w:val="24"/>
          <w:szCs w:val="24"/>
          <w:highlight w:val="none"/>
        </w:rPr>
        <w:t>计入账户当期最低还款额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trike w:val="0"/>
          <w:color w:val="auto"/>
          <w:spacing w:val="0"/>
          <w:sz w:val="24"/>
          <w:highlight w:val="none"/>
          <w:lang w:val="en-US" w:eastAsia="zh-CN"/>
        </w:rPr>
        <w:t>如持卡人未按时全部偿还当期剩余账单金额，将视为未全额还款，则当期账单全部欠款不享受免息还款期待遇，应按照透支利息计算规则计收逾期利息；如持卡人未按时偿还当期最低还款额，除应支付利息外，还应支付违约金，</w:t>
      </w:r>
      <w:r>
        <w:rPr>
          <w:rFonts w:hint="eastAsia" w:ascii="宋体" w:hAnsi="宋体" w:eastAsia="宋体" w:cs="宋体"/>
          <w:b/>
          <w:bCs/>
          <w:color w:val="auto"/>
          <w:spacing w:val="0"/>
          <w:sz w:val="24"/>
          <w:highlight w:val="none"/>
        </w:rPr>
        <w:t>逾期利息计息规则以及违约金等费用按</w:t>
      </w:r>
      <w:r>
        <w:rPr>
          <w:rFonts w:hint="eastAsia" w:ascii="宋体" w:hAnsi="宋体" w:eastAsia="宋体" w:cs="宋体"/>
          <w:b/>
          <w:bCs/>
          <w:color w:val="auto"/>
          <w:spacing w:val="0"/>
          <w:sz w:val="24"/>
          <w:highlight w:val="none"/>
          <w:lang w:val="en-US" w:eastAsia="zh-CN"/>
        </w:rPr>
        <w:t>青岛农商</w:t>
      </w:r>
      <w:r>
        <w:rPr>
          <w:rFonts w:hint="eastAsia" w:ascii="宋体" w:hAnsi="宋体" w:eastAsia="宋体" w:cs="宋体"/>
          <w:b/>
          <w:bCs/>
          <w:color w:val="auto"/>
          <w:spacing w:val="0"/>
          <w:sz w:val="24"/>
          <w:highlight w:val="none"/>
        </w:rPr>
        <w:t>银行网站（http://www.qrcb.com.cn）公布的《青岛农商银行信用卡章程》</w:t>
      </w:r>
      <w:r>
        <w:rPr>
          <w:rFonts w:hint="eastAsia" w:ascii="宋体" w:hAnsi="宋体" w:eastAsia="宋体" w:cs="宋体"/>
          <w:b/>
          <w:bCs/>
          <w:color w:val="auto"/>
          <w:spacing w:val="0"/>
          <w:sz w:val="24"/>
          <w:highlight w:val="none"/>
          <w:lang w:eastAsia="zh-CN"/>
        </w:rPr>
        <w:t>、</w:t>
      </w:r>
      <w:r>
        <w:rPr>
          <w:rFonts w:hint="eastAsia" w:ascii="宋体" w:hAnsi="宋体" w:eastAsia="宋体" w:cs="宋体"/>
          <w:b/>
          <w:bCs/>
          <w:color w:val="auto"/>
          <w:spacing w:val="0"/>
          <w:sz w:val="24"/>
          <w:highlight w:val="none"/>
        </w:rPr>
        <w:t>《青岛农商银行</w:t>
      </w:r>
      <w:r>
        <w:rPr>
          <w:rFonts w:hint="eastAsia" w:ascii="宋体" w:hAnsi="宋体" w:eastAsia="宋体" w:cs="宋体"/>
          <w:b/>
          <w:bCs/>
          <w:color w:val="auto"/>
          <w:spacing w:val="0"/>
          <w:sz w:val="24"/>
          <w:highlight w:val="none"/>
          <w:lang w:val="en-US" w:eastAsia="zh-CN"/>
        </w:rPr>
        <w:t>公务卡</w:t>
      </w:r>
      <w:r>
        <w:rPr>
          <w:rFonts w:hint="eastAsia" w:ascii="宋体" w:hAnsi="宋体" w:eastAsia="宋体" w:cs="宋体"/>
          <w:b/>
          <w:bCs/>
          <w:color w:val="auto"/>
          <w:spacing w:val="0"/>
          <w:sz w:val="24"/>
          <w:highlight w:val="none"/>
        </w:rPr>
        <w:t>章程》（以下简称“章程”）及领用合约</w:t>
      </w:r>
      <w:r>
        <w:rPr>
          <w:rFonts w:hint="eastAsia" w:ascii="宋体" w:hAnsi="宋体" w:eastAsia="宋体" w:cs="宋体"/>
          <w:b/>
          <w:bCs/>
          <w:color w:val="auto"/>
          <w:spacing w:val="0"/>
          <w:sz w:val="24"/>
          <w:highlight w:val="none"/>
          <w:lang w:eastAsia="zh-CN"/>
        </w:rPr>
        <w:t>、</w:t>
      </w:r>
      <w:r>
        <w:rPr>
          <w:rFonts w:hint="eastAsia" w:ascii="宋体" w:hAnsi="宋体" w:eastAsia="宋体" w:cs="宋体"/>
          <w:b/>
          <w:bCs/>
          <w:color w:val="auto"/>
          <w:spacing w:val="0"/>
          <w:sz w:val="24"/>
          <w:highlight w:val="none"/>
          <w:lang w:val="en-US" w:eastAsia="zh-CN"/>
        </w:rPr>
        <w:t>收费标准</w:t>
      </w:r>
      <w:r>
        <w:rPr>
          <w:rFonts w:hint="eastAsia" w:ascii="宋体" w:hAnsi="宋体" w:eastAsia="宋体" w:cs="宋体"/>
          <w:b/>
          <w:bCs/>
          <w:color w:val="auto"/>
          <w:spacing w:val="0"/>
          <w:sz w:val="24"/>
          <w:highlight w:val="none"/>
        </w:rPr>
        <w:t>中有关</w:t>
      </w:r>
      <w:r>
        <w:rPr>
          <w:rFonts w:hint="eastAsia" w:ascii="宋体" w:hAnsi="宋体" w:eastAsia="宋体" w:cs="宋体"/>
          <w:b/>
          <w:bCs/>
          <w:color w:val="auto"/>
          <w:spacing w:val="0"/>
          <w:sz w:val="24"/>
          <w:highlight w:val="none"/>
          <w:lang w:val="en-US" w:eastAsia="zh-CN"/>
        </w:rPr>
        <w:t>规则执行</w:t>
      </w:r>
      <w:r>
        <w:rPr>
          <w:rFonts w:hint="eastAsia" w:ascii="宋体" w:hAnsi="宋体" w:eastAsia="宋体" w:cs="宋体"/>
          <w:b/>
          <w:bCs/>
          <w:color w:val="auto"/>
          <w:spacing w:val="0"/>
          <w:sz w:val="24"/>
          <w:highlight w:val="none"/>
        </w:rPr>
        <w:t>。</w:t>
      </w:r>
    </w:p>
    <w:p>
      <w:pPr>
        <w:pStyle w:val="3"/>
        <w:spacing w:before="0" w:line="360" w:lineRule="auto"/>
        <w:ind w:left="0" w:firstLine="464" w:firstLineChars="200"/>
        <w:rPr>
          <w:rFonts w:hint="eastAsia"/>
          <w:color w:val="auto"/>
        </w:rPr>
      </w:pPr>
      <w:r>
        <w:rPr>
          <w:rFonts w:hint="eastAsia"/>
          <w:color w:val="auto"/>
          <w:spacing w:val="-4"/>
          <w:lang w:val="en-US" w:eastAsia="zh-CN"/>
        </w:rPr>
        <w:t>二</w:t>
      </w:r>
      <w:r>
        <w:rPr>
          <w:rFonts w:hint="eastAsia"/>
          <w:color w:val="auto"/>
          <w:spacing w:val="-4"/>
        </w:rPr>
        <w:t>、业务定义</w:t>
      </w:r>
    </w:p>
    <w:p>
      <w:pPr>
        <w:pStyle w:val="3"/>
        <w:spacing w:before="0" w:line="360" w:lineRule="auto"/>
        <w:ind w:left="53" w:right="45" w:firstLine="464" w:firstLineChars="200"/>
        <w:rPr>
          <w:rFonts w:hint="eastAsia"/>
          <w:color w:val="auto"/>
        </w:rPr>
      </w:pPr>
      <w:r>
        <w:rPr>
          <w:rFonts w:hint="eastAsia"/>
          <w:color w:val="auto"/>
          <w:spacing w:val="-4"/>
          <w:lang w:val="en-US" w:eastAsia="zh-CN"/>
        </w:rPr>
        <w:t>信用卡</w:t>
      </w:r>
      <w:r>
        <w:rPr>
          <w:rFonts w:hint="eastAsia"/>
          <w:color w:val="auto"/>
          <w:spacing w:val="-4"/>
        </w:rPr>
        <w:t>账单分期业务（以下简称“账单分期”）是指青岛农</w:t>
      </w:r>
      <w:r>
        <w:rPr>
          <w:rFonts w:hint="eastAsia"/>
          <w:color w:val="auto"/>
          <w:spacing w:val="-5"/>
        </w:rPr>
        <w:t>商银行根据持卡人的</w:t>
      </w:r>
      <w:r>
        <w:rPr>
          <w:rFonts w:hint="eastAsia"/>
          <w:color w:val="auto"/>
          <w:spacing w:val="-4"/>
        </w:rPr>
        <w:t>申请，对其已出账单一定消费金额提供分期偿还</w:t>
      </w:r>
      <w:r>
        <w:rPr>
          <w:rFonts w:hint="eastAsia"/>
          <w:color w:val="auto"/>
          <w:spacing w:val="-4"/>
          <w:lang w:val="en-US" w:eastAsia="zh-CN"/>
        </w:rPr>
        <w:t>并支付一定数额分期利息</w:t>
      </w:r>
      <w:r>
        <w:rPr>
          <w:rFonts w:hint="eastAsia"/>
          <w:color w:val="auto"/>
          <w:spacing w:val="-4"/>
        </w:rPr>
        <w:t>的服务。</w:t>
      </w:r>
    </w:p>
    <w:p>
      <w:pPr>
        <w:pStyle w:val="3"/>
        <w:spacing w:before="0" w:line="360" w:lineRule="auto"/>
        <w:ind w:left="0" w:firstLine="466" w:firstLineChars="200"/>
        <w:rPr>
          <w:rFonts w:hint="eastAsia" w:eastAsia="宋体"/>
          <w:b/>
          <w:bCs/>
          <w:color w:val="auto"/>
          <w:spacing w:val="-4"/>
          <w:lang w:val="en-US" w:eastAsia="zh-CN"/>
        </w:rPr>
      </w:pPr>
      <w:r>
        <w:rPr>
          <w:rFonts w:hint="eastAsia"/>
          <w:b/>
          <w:bCs/>
          <w:color w:val="auto"/>
          <w:spacing w:val="-4"/>
          <w:lang w:val="en-US" w:eastAsia="zh-CN"/>
        </w:rPr>
        <w:t>三</w:t>
      </w:r>
      <w:r>
        <w:rPr>
          <w:rFonts w:hint="eastAsia"/>
          <w:b/>
          <w:bCs/>
          <w:color w:val="auto"/>
          <w:spacing w:val="-4"/>
        </w:rPr>
        <w:t>、</w:t>
      </w:r>
      <w:r>
        <w:rPr>
          <w:rFonts w:hint="eastAsia"/>
          <w:b/>
          <w:bCs/>
          <w:color w:val="auto"/>
          <w:spacing w:val="-4"/>
          <w:lang w:val="en-US" w:eastAsia="zh-CN"/>
        </w:rPr>
        <w:t>业务规则</w:t>
      </w:r>
    </w:p>
    <w:p>
      <w:pPr>
        <w:pStyle w:val="3"/>
        <w:spacing w:before="0" w:line="360" w:lineRule="auto"/>
        <w:ind w:left="0" w:firstLine="466" w:firstLineChars="200"/>
        <w:rPr>
          <w:rFonts w:hint="eastAsia"/>
          <w:b/>
          <w:bCs/>
          <w:color w:val="auto"/>
        </w:rPr>
      </w:pPr>
      <w:r>
        <w:rPr>
          <w:rFonts w:hint="eastAsia"/>
          <w:b/>
          <w:bCs/>
          <w:color w:val="auto"/>
          <w:spacing w:val="-4"/>
          <w:lang w:eastAsia="zh-CN"/>
        </w:rPr>
        <w:t>（</w:t>
      </w:r>
      <w:r>
        <w:rPr>
          <w:rFonts w:hint="eastAsia"/>
          <w:b/>
          <w:bCs/>
          <w:color w:val="auto"/>
          <w:spacing w:val="-4"/>
          <w:lang w:val="en-US" w:eastAsia="zh-CN"/>
        </w:rPr>
        <w:t>一</w:t>
      </w:r>
      <w:r>
        <w:rPr>
          <w:rFonts w:hint="eastAsia"/>
          <w:b/>
          <w:bCs/>
          <w:color w:val="auto"/>
          <w:spacing w:val="-4"/>
          <w:lang w:eastAsia="zh-CN"/>
        </w:rPr>
        <w:t>）</w:t>
      </w:r>
      <w:r>
        <w:rPr>
          <w:rFonts w:hint="eastAsia"/>
          <w:b/>
          <w:bCs/>
          <w:color w:val="auto"/>
          <w:spacing w:val="-4"/>
        </w:rPr>
        <w:t>适用卡种</w:t>
      </w:r>
    </w:p>
    <w:p>
      <w:pPr>
        <w:pStyle w:val="3"/>
        <w:spacing w:before="0" w:line="360" w:lineRule="auto"/>
        <w:ind w:left="0" w:firstLine="470" w:firstLineChars="200"/>
        <w:rPr>
          <w:rFonts w:hint="eastAsia"/>
          <w:b/>
          <w:bCs/>
          <w:color w:val="auto"/>
        </w:rPr>
      </w:pPr>
      <w:r>
        <w:rPr>
          <w:rFonts w:hint="eastAsia"/>
          <w:b/>
          <w:bCs/>
          <w:color w:val="auto"/>
          <w:spacing w:val="-3"/>
        </w:rPr>
        <w:t>青岛农商银行信用卡（含公务卡）。</w:t>
      </w:r>
    </w:p>
    <w:p>
      <w:pPr>
        <w:pStyle w:val="3"/>
        <w:spacing w:before="0" w:line="360" w:lineRule="auto"/>
        <w:ind w:left="0" w:firstLine="470" w:firstLineChars="200"/>
        <w:rPr>
          <w:rFonts w:hint="eastAsia"/>
          <w:b/>
          <w:bCs/>
          <w:color w:val="auto"/>
        </w:rPr>
      </w:pPr>
      <w:r>
        <w:rPr>
          <w:rFonts w:hint="eastAsia"/>
          <w:b/>
          <w:bCs/>
          <w:color w:val="auto"/>
          <w:spacing w:val="-3"/>
          <w:lang w:eastAsia="zh-CN"/>
        </w:rPr>
        <w:t>（</w:t>
      </w:r>
      <w:r>
        <w:rPr>
          <w:rFonts w:hint="eastAsia"/>
          <w:b/>
          <w:bCs/>
          <w:color w:val="auto"/>
          <w:spacing w:val="-3"/>
          <w:lang w:val="en-US" w:eastAsia="zh-CN"/>
        </w:rPr>
        <w:t>二</w:t>
      </w:r>
      <w:r>
        <w:rPr>
          <w:rFonts w:hint="eastAsia"/>
          <w:b/>
          <w:bCs/>
          <w:color w:val="auto"/>
          <w:spacing w:val="-3"/>
          <w:lang w:eastAsia="zh-CN"/>
        </w:rPr>
        <w:t>）</w:t>
      </w:r>
      <w:r>
        <w:rPr>
          <w:rFonts w:hint="eastAsia"/>
          <w:b/>
          <w:bCs/>
          <w:color w:val="auto"/>
          <w:spacing w:val="-3"/>
        </w:rPr>
        <w:t>申请条件</w:t>
      </w:r>
    </w:p>
    <w:p>
      <w:pPr>
        <w:pStyle w:val="3"/>
        <w:spacing w:before="0" w:line="360" w:lineRule="auto"/>
        <w:ind w:left="0" w:firstLine="466" w:firstLineChars="200"/>
        <w:rPr>
          <w:rFonts w:hint="eastAsia"/>
          <w:b/>
          <w:bCs/>
          <w:color w:val="auto"/>
        </w:rPr>
      </w:pPr>
      <w:r>
        <w:rPr>
          <w:rFonts w:hint="eastAsia"/>
          <w:b/>
          <w:bCs/>
          <w:color w:val="auto"/>
          <w:spacing w:val="-4"/>
        </w:rPr>
        <w:t>1.账单分期仅限持卡人本人申请。</w:t>
      </w:r>
    </w:p>
    <w:p>
      <w:pPr>
        <w:pStyle w:val="3"/>
        <w:spacing w:before="0" w:line="360" w:lineRule="auto"/>
        <w:ind w:left="0" w:firstLine="470" w:firstLineChars="200"/>
        <w:rPr>
          <w:rFonts w:hint="eastAsia"/>
          <w:b/>
          <w:bCs/>
          <w:color w:val="auto"/>
        </w:rPr>
      </w:pPr>
      <w:r>
        <w:rPr>
          <w:rFonts w:hint="eastAsia"/>
          <w:b/>
          <w:bCs/>
          <w:color w:val="auto"/>
          <w:spacing w:val="-3"/>
        </w:rPr>
        <w:t>2.申请人用卡记录良好且当前还款无延滞。</w:t>
      </w:r>
    </w:p>
    <w:p>
      <w:pPr>
        <w:pStyle w:val="3"/>
        <w:spacing w:before="0" w:line="360" w:lineRule="auto"/>
        <w:ind w:left="0" w:firstLine="470" w:firstLineChars="200"/>
        <w:rPr>
          <w:rFonts w:hint="eastAsia"/>
          <w:b/>
          <w:bCs/>
          <w:color w:val="auto"/>
        </w:rPr>
      </w:pPr>
      <w:r>
        <w:rPr>
          <w:rFonts w:hint="eastAsia"/>
          <w:b/>
          <w:bCs/>
          <w:color w:val="auto"/>
          <w:spacing w:val="-3"/>
        </w:rPr>
        <w:t>3.申请时限为账单日次日至当期账单到期还款日前一日。</w:t>
      </w:r>
    </w:p>
    <w:p>
      <w:pPr>
        <w:pStyle w:val="3"/>
        <w:spacing w:before="0" w:line="360" w:lineRule="auto"/>
        <w:ind w:left="0" w:firstLine="454" w:firstLineChars="200"/>
        <w:rPr>
          <w:rFonts w:hint="eastAsia"/>
          <w:b/>
          <w:bCs/>
          <w:color w:val="auto"/>
        </w:rPr>
      </w:pPr>
      <w:r>
        <w:rPr>
          <w:rFonts w:hint="eastAsia"/>
          <w:b/>
          <w:bCs/>
          <w:color w:val="auto"/>
          <w:spacing w:val="-7"/>
          <w:lang w:eastAsia="zh-CN"/>
        </w:rPr>
        <w:t>（</w:t>
      </w:r>
      <w:r>
        <w:rPr>
          <w:rFonts w:hint="eastAsia"/>
          <w:b/>
          <w:bCs/>
          <w:color w:val="auto"/>
          <w:spacing w:val="-7"/>
          <w:lang w:val="en-US" w:eastAsia="zh-CN"/>
        </w:rPr>
        <w:t>三</w:t>
      </w:r>
      <w:r>
        <w:rPr>
          <w:rFonts w:hint="eastAsia"/>
          <w:b/>
          <w:bCs/>
          <w:color w:val="auto"/>
          <w:spacing w:val="-7"/>
          <w:lang w:eastAsia="zh-CN"/>
        </w:rPr>
        <w:t>）</w:t>
      </w:r>
      <w:r>
        <w:rPr>
          <w:rFonts w:hint="eastAsia"/>
          <w:b/>
          <w:bCs/>
          <w:color w:val="auto"/>
          <w:spacing w:val="-7"/>
        </w:rPr>
        <w:t>申请渠道</w:t>
      </w:r>
    </w:p>
    <w:p>
      <w:pPr>
        <w:pStyle w:val="3"/>
        <w:spacing w:before="0" w:line="360" w:lineRule="auto"/>
        <w:ind w:left="0" w:firstLine="462" w:firstLineChars="200"/>
        <w:rPr>
          <w:rFonts w:hint="eastAsia"/>
          <w:b/>
          <w:bCs/>
          <w:color w:val="auto"/>
        </w:rPr>
      </w:pPr>
      <w:r>
        <w:rPr>
          <w:rFonts w:hint="eastAsia"/>
          <w:b/>
          <w:bCs/>
          <w:color w:val="auto"/>
          <w:spacing w:val="-5"/>
        </w:rPr>
        <w:t>1.电话银行渠道。</w:t>
      </w:r>
    </w:p>
    <w:p>
      <w:pPr>
        <w:pStyle w:val="3"/>
        <w:spacing w:before="0" w:line="360" w:lineRule="auto"/>
        <w:ind w:left="25" w:right="132" w:firstLine="458" w:firstLineChars="200"/>
        <w:rPr>
          <w:rFonts w:hint="eastAsia"/>
          <w:b/>
          <w:bCs/>
          <w:color w:val="auto"/>
        </w:rPr>
      </w:pPr>
      <w:r>
        <w:rPr>
          <w:rFonts w:hint="eastAsia"/>
          <w:b/>
          <w:bCs/>
          <w:color w:val="auto"/>
          <w:spacing w:val="-6"/>
        </w:rPr>
        <w:t>持卡人本人致电400-11-96668信用卡客服热线，完成身份验证后转接人</w:t>
      </w:r>
      <w:r>
        <w:rPr>
          <w:rFonts w:hint="eastAsia"/>
          <w:b/>
          <w:bCs/>
          <w:color w:val="auto"/>
          <w:spacing w:val="-3"/>
        </w:rPr>
        <w:t>工，可办理</w:t>
      </w:r>
      <w:r>
        <w:rPr>
          <w:rFonts w:hint="eastAsia" w:ascii="宋体" w:hAnsi="宋体" w:eastAsia="宋体" w:cs="宋体"/>
          <w:b/>
          <w:bCs/>
          <w:color w:val="auto"/>
          <w:spacing w:val="-3"/>
          <w:lang w:val="en-US" w:eastAsia="zh-CN"/>
        </w:rPr>
        <w:t>账单</w:t>
      </w:r>
      <w:r>
        <w:rPr>
          <w:rFonts w:hint="eastAsia"/>
          <w:b/>
          <w:bCs/>
          <w:color w:val="auto"/>
          <w:spacing w:val="-3"/>
        </w:rPr>
        <w:t>分期申请、撤销、查询和提前还款等业务。</w:t>
      </w:r>
    </w:p>
    <w:p>
      <w:pPr>
        <w:pStyle w:val="3"/>
        <w:spacing w:before="0" w:line="360" w:lineRule="auto"/>
        <w:ind w:left="0" w:firstLine="454" w:firstLineChars="200"/>
        <w:rPr>
          <w:rFonts w:hint="eastAsia"/>
          <w:b/>
          <w:bCs/>
          <w:color w:val="auto"/>
        </w:rPr>
      </w:pPr>
      <w:r>
        <w:rPr>
          <w:rFonts w:hint="eastAsia"/>
          <w:b/>
          <w:bCs/>
          <w:color w:val="auto"/>
          <w:spacing w:val="-7"/>
        </w:rPr>
        <w:t>2.信用卡APP渠道。</w:t>
      </w:r>
    </w:p>
    <w:p>
      <w:pPr>
        <w:pStyle w:val="3"/>
        <w:spacing w:before="0" w:line="360" w:lineRule="auto"/>
        <w:ind w:left="25" w:right="64" w:firstLine="438" w:firstLineChars="200"/>
        <w:rPr>
          <w:rFonts w:hint="eastAsia"/>
          <w:b/>
          <w:bCs/>
          <w:color w:val="auto"/>
        </w:rPr>
      </w:pPr>
      <w:r>
        <w:rPr>
          <w:rFonts w:hint="eastAsia"/>
          <w:b/>
          <w:bCs/>
          <w:color w:val="auto"/>
          <w:spacing w:val="-11"/>
        </w:rPr>
        <w:t>持卡人登录我行</w:t>
      </w:r>
      <w:r>
        <w:rPr>
          <w:rFonts w:hint="eastAsia"/>
          <w:b/>
          <w:bCs/>
          <w:color w:val="auto"/>
          <w:spacing w:val="-11"/>
          <w:lang w:eastAsia="zh-CN"/>
        </w:rPr>
        <w:t>“</w:t>
      </w:r>
      <w:r>
        <w:rPr>
          <w:rFonts w:hint="eastAsia"/>
          <w:b/>
          <w:bCs/>
          <w:color w:val="auto"/>
          <w:spacing w:val="-11"/>
          <w:lang w:val="en-US" w:eastAsia="zh-CN"/>
        </w:rPr>
        <w:t>青农商信用卡</w:t>
      </w:r>
      <w:r>
        <w:rPr>
          <w:rFonts w:hint="eastAsia"/>
          <w:b/>
          <w:bCs/>
          <w:color w:val="auto"/>
          <w:spacing w:val="-11"/>
          <w:lang w:eastAsia="zh-CN"/>
        </w:rPr>
        <w:t>”</w:t>
      </w:r>
      <w:r>
        <w:rPr>
          <w:rFonts w:hint="eastAsia"/>
          <w:b/>
          <w:bCs/>
          <w:color w:val="auto"/>
          <w:spacing w:val="-11"/>
        </w:rPr>
        <w:t>APP，可以根据页面提示，自行</w:t>
      </w:r>
      <w:r>
        <w:rPr>
          <w:rFonts w:hint="eastAsia"/>
          <w:b/>
          <w:bCs/>
          <w:color w:val="auto"/>
          <w:spacing w:val="-12"/>
        </w:rPr>
        <w:t>办理账单分期申请、</w:t>
      </w:r>
      <w:r>
        <w:rPr>
          <w:rFonts w:hint="eastAsia"/>
          <w:b/>
          <w:bCs/>
          <w:color w:val="auto"/>
          <w:spacing w:val="-4"/>
        </w:rPr>
        <w:t>查询等业务。</w:t>
      </w:r>
    </w:p>
    <w:p>
      <w:pPr>
        <w:pStyle w:val="3"/>
        <w:spacing w:before="0" w:line="360" w:lineRule="auto"/>
        <w:ind w:left="0" w:firstLine="470" w:firstLineChars="200"/>
        <w:rPr>
          <w:rFonts w:hint="eastAsia"/>
          <w:b/>
          <w:bCs/>
          <w:color w:val="auto"/>
        </w:rPr>
      </w:pPr>
      <w:r>
        <w:rPr>
          <w:rFonts w:hint="eastAsia"/>
          <w:b/>
          <w:bCs/>
          <w:color w:val="auto"/>
          <w:spacing w:val="-3"/>
        </w:rPr>
        <w:t>3.微信银行渠道。</w:t>
      </w:r>
    </w:p>
    <w:p>
      <w:pPr>
        <w:pStyle w:val="3"/>
        <w:spacing w:before="0" w:line="360" w:lineRule="auto"/>
        <w:ind w:left="120" w:right="45" w:firstLine="466" w:firstLineChars="200"/>
        <w:rPr>
          <w:rFonts w:hint="eastAsia"/>
          <w:b/>
          <w:bCs/>
          <w:color w:val="auto"/>
        </w:rPr>
      </w:pPr>
      <w:r>
        <w:rPr>
          <w:rFonts w:hint="eastAsia"/>
          <w:b/>
          <w:bCs/>
          <w:color w:val="auto"/>
          <w:spacing w:val="-4"/>
        </w:rPr>
        <w:t>持卡人关注我行微信公众号“青岛农商银行信用卡”并</w:t>
      </w:r>
      <w:r>
        <w:rPr>
          <w:rFonts w:hint="eastAsia"/>
          <w:b/>
          <w:bCs/>
          <w:color w:val="auto"/>
          <w:spacing w:val="-5"/>
        </w:rPr>
        <w:t>绑定卡片后，可以</w:t>
      </w:r>
      <w:r>
        <w:rPr>
          <w:rFonts w:hint="eastAsia"/>
          <w:b/>
          <w:bCs/>
          <w:color w:val="auto"/>
          <w:spacing w:val="-3"/>
        </w:rPr>
        <w:t>根据页面提示，自行办理账单分期申请、查询等业务。</w:t>
      </w:r>
    </w:p>
    <w:p>
      <w:pPr>
        <w:pStyle w:val="3"/>
        <w:spacing w:before="0" w:line="360" w:lineRule="auto"/>
        <w:ind w:left="0" w:firstLine="466" w:firstLineChars="200"/>
        <w:rPr>
          <w:rFonts w:hint="eastAsia"/>
          <w:b/>
          <w:bCs/>
          <w:color w:val="auto"/>
        </w:rPr>
      </w:pPr>
      <w:r>
        <w:rPr>
          <w:rFonts w:hint="eastAsia"/>
          <w:b/>
          <w:bCs/>
          <w:color w:val="auto"/>
          <w:spacing w:val="-4"/>
          <w:lang w:eastAsia="zh-CN"/>
        </w:rPr>
        <w:t>（</w:t>
      </w:r>
      <w:r>
        <w:rPr>
          <w:rFonts w:hint="eastAsia"/>
          <w:b/>
          <w:bCs/>
          <w:color w:val="auto"/>
          <w:spacing w:val="-4"/>
          <w:lang w:val="en-US" w:eastAsia="zh-CN"/>
        </w:rPr>
        <w:t>四</w:t>
      </w:r>
      <w:r>
        <w:rPr>
          <w:rFonts w:hint="eastAsia"/>
          <w:b/>
          <w:bCs/>
          <w:color w:val="auto"/>
          <w:spacing w:val="-4"/>
          <w:lang w:eastAsia="zh-CN"/>
        </w:rPr>
        <w:t>）</w:t>
      </w:r>
      <w:r>
        <w:rPr>
          <w:rFonts w:hint="eastAsia"/>
          <w:b/>
          <w:bCs/>
          <w:color w:val="auto"/>
          <w:spacing w:val="-4"/>
        </w:rPr>
        <w:t>业务分期</w:t>
      </w:r>
    </w:p>
    <w:p>
      <w:pPr>
        <w:pStyle w:val="3"/>
        <w:spacing w:line="360" w:lineRule="auto"/>
        <w:ind w:right="118" w:firstLine="458" w:firstLineChars="200"/>
        <w:rPr>
          <w:rFonts w:hint="eastAsia"/>
          <w:b/>
          <w:bCs/>
          <w:color w:val="auto"/>
          <w:spacing w:val="-6"/>
        </w:rPr>
      </w:pPr>
      <w:r>
        <w:rPr>
          <w:rFonts w:hint="eastAsia"/>
          <w:b/>
          <w:bCs/>
          <w:color w:val="auto"/>
          <w:spacing w:val="-6"/>
        </w:rPr>
        <w:t>青岛农商银行为公务卡持卡人提供</w:t>
      </w:r>
      <w:r>
        <w:rPr>
          <w:rFonts w:hint="eastAsia"/>
          <w:b/>
          <w:bCs/>
          <w:color w:val="auto"/>
          <w:spacing w:val="-6"/>
          <w:lang w:val="en-US" w:eastAsia="zh-CN"/>
        </w:rPr>
        <w:t>1、</w:t>
      </w:r>
      <w:r>
        <w:rPr>
          <w:rFonts w:hint="eastAsia"/>
          <w:b/>
          <w:bCs/>
          <w:color w:val="auto"/>
          <w:spacing w:val="-6"/>
        </w:rPr>
        <w:t>3、6、9、12、18、24、36、60期</w:t>
      </w:r>
      <w:r>
        <w:rPr>
          <w:rFonts w:hint="eastAsia"/>
          <w:b/>
          <w:bCs/>
          <w:color w:val="auto"/>
          <w:spacing w:val="-6"/>
          <w:lang w:val="en-US" w:eastAsia="zh-CN"/>
        </w:rPr>
        <w:t>等</w:t>
      </w:r>
      <w:r>
        <w:rPr>
          <w:rFonts w:hint="eastAsia"/>
          <w:b/>
          <w:bCs/>
          <w:color w:val="auto"/>
          <w:spacing w:val="-6"/>
        </w:rPr>
        <w:t>期数选择；为信用卡持卡人提供</w:t>
      </w:r>
      <w:r>
        <w:rPr>
          <w:rFonts w:hint="eastAsia"/>
          <w:b/>
          <w:bCs/>
          <w:color w:val="auto"/>
          <w:spacing w:val="-6"/>
          <w:lang w:val="en-US" w:eastAsia="zh-CN"/>
        </w:rPr>
        <w:t>1、</w:t>
      </w:r>
      <w:r>
        <w:rPr>
          <w:rFonts w:hint="eastAsia"/>
          <w:b/>
          <w:bCs/>
          <w:color w:val="auto"/>
          <w:spacing w:val="-6"/>
        </w:rPr>
        <w:t>3、6、9、12、18、24、36期</w:t>
      </w:r>
      <w:r>
        <w:rPr>
          <w:rFonts w:hint="eastAsia"/>
          <w:b/>
          <w:bCs/>
          <w:color w:val="auto"/>
          <w:spacing w:val="-6"/>
          <w:lang w:val="en-US" w:eastAsia="zh-CN"/>
        </w:rPr>
        <w:t>等</w:t>
      </w:r>
      <w:r>
        <w:rPr>
          <w:rFonts w:hint="eastAsia"/>
          <w:b/>
          <w:bCs/>
          <w:color w:val="auto"/>
          <w:spacing w:val="-6"/>
        </w:rPr>
        <w:t>期数选择。每月为一期，自申请成功后的第一期账单起计算。</w:t>
      </w:r>
    </w:p>
    <w:p>
      <w:pPr>
        <w:pStyle w:val="3"/>
        <w:spacing w:before="0" w:line="360" w:lineRule="auto"/>
        <w:ind w:right="118" w:firstLine="458" w:firstLineChars="200"/>
        <w:rPr>
          <w:rFonts w:hint="eastAsia"/>
          <w:b/>
          <w:bCs/>
          <w:color w:val="auto"/>
        </w:rPr>
      </w:pPr>
      <w:r>
        <w:rPr>
          <w:rFonts w:hint="eastAsia"/>
          <w:b/>
          <w:bCs/>
          <w:color w:val="auto"/>
          <w:spacing w:val="-6"/>
        </w:rPr>
        <w:t>1.等本等息分期还款方式：分期总本金按分期付款期数，以每月为一期平均</w:t>
      </w:r>
      <w:r>
        <w:rPr>
          <w:rFonts w:hint="eastAsia"/>
          <w:b/>
          <w:bCs/>
          <w:color w:val="auto"/>
          <w:spacing w:val="-2"/>
        </w:rPr>
        <w:t>摊还。分期总利息按分期付款期数，以每月为一</w:t>
      </w:r>
      <w:r>
        <w:rPr>
          <w:rFonts w:hint="eastAsia"/>
          <w:b/>
          <w:bCs/>
          <w:color w:val="auto"/>
          <w:spacing w:val="-3"/>
        </w:rPr>
        <w:t>期平均收取。</w:t>
      </w:r>
    </w:p>
    <w:p>
      <w:pPr>
        <w:pStyle w:val="3"/>
        <w:spacing w:before="0" w:line="360" w:lineRule="auto"/>
        <w:ind w:left="9" w:right="118" w:firstLine="462" w:firstLineChars="200"/>
        <w:rPr>
          <w:rFonts w:hint="eastAsia"/>
          <w:b/>
          <w:bCs/>
          <w:color w:val="auto"/>
        </w:rPr>
      </w:pPr>
      <w:r>
        <w:rPr>
          <w:rFonts w:hint="eastAsia"/>
          <w:b/>
          <w:bCs/>
          <w:color w:val="auto"/>
          <w:spacing w:val="-5"/>
        </w:rPr>
        <w:t>2.先息后本分期还款方式：分期总利息按分期付款期数，以</w:t>
      </w:r>
      <w:r>
        <w:rPr>
          <w:rFonts w:hint="eastAsia"/>
          <w:b/>
          <w:bCs/>
          <w:color w:val="auto"/>
          <w:spacing w:val="-6"/>
        </w:rPr>
        <w:t>每月为一期平均</w:t>
      </w:r>
      <w:r>
        <w:rPr>
          <w:rFonts w:hint="eastAsia"/>
          <w:b/>
          <w:bCs/>
          <w:color w:val="auto"/>
          <w:spacing w:val="-3"/>
        </w:rPr>
        <w:t>收取，分期总本金在最后一期收取。</w:t>
      </w:r>
    </w:p>
    <w:p>
      <w:pPr>
        <w:pStyle w:val="3"/>
        <w:spacing w:before="0" w:line="360" w:lineRule="auto"/>
        <w:ind w:left="2" w:right="118" w:firstLine="470" w:firstLineChars="200"/>
        <w:rPr>
          <w:rFonts w:hint="eastAsia"/>
          <w:b/>
          <w:bCs/>
          <w:color w:val="auto"/>
        </w:rPr>
      </w:pPr>
      <w:r>
        <w:rPr>
          <w:rFonts w:hint="eastAsia"/>
          <w:b/>
          <w:bCs/>
          <w:color w:val="auto"/>
          <w:spacing w:val="-3"/>
        </w:rPr>
        <w:t>具体分期期数及对应利率标准，以</w:t>
      </w:r>
      <w:r>
        <w:rPr>
          <w:rFonts w:hint="eastAsia"/>
          <w:b/>
          <w:bCs/>
          <w:color w:val="auto"/>
          <w:spacing w:val="-3"/>
          <w:lang w:val="en-US" w:eastAsia="zh-CN"/>
        </w:rPr>
        <w:t>双方协议约定为准，请认真阅读相关协议内容。</w:t>
      </w:r>
      <w:r>
        <w:rPr>
          <w:rFonts w:hint="eastAsia" w:ascii="宋体" w:hAnsi="宋体" w:eastAsia="宋体" w:cs="宋体"/>
          <w:b/>
          <w:bCs/>
          <w:color w:val="auto"/>
          <w:spacing w:val="-2"/>
          <w:sz w:val="24"/>
          <w:szCs w:val="24"/>
          <w:lang w:val="en-US" w:eastAsia="zh-CN"/>
        </w:rPr>
        <w:t>本行将至少通过短信、微信公众号、电话等渠道之一告知持卡人到期还款日、账单金额、最低还款额等还款信息。</w:t>
      </w:r>
    </w:p>
    <w:p>
      <w:pPr>
        <w:pStyle w:val="3"/>
        <w:spacing w:before="0" w:line="360" w:lineRule="auto"/>
        <w:ind w:left="0" w:firstLine="466" w:firstLineChars="200"/>
        <w:rPr>
          <w:rFonts w:hint="eastAsia"/>
          <w:b/>
          <w:bCs/>
          <w:color w:val="auto"/>
        </w:rPr>
      </w:pPr>
      <w:r>
        <w:rPr>
          <w:rFonts w:hint="eastAsia"/>
          <w:b/>
          <w:bCs/>
          <w:color w:val="auto"/>
          <w:spacing w:val="-4"/>
          <w:lang w:eastAsia="zh-CN"/>
        </w:rPr>
        <w:t>（</w:t>
      </w:r>
      <w:r>
        <w:rPr>
          <w:rFonts w:hint="eastAsia"/>
          <w:b/>
          <w:bCs/>
          <w:color w:val="auto"/>
          <w:spacing w:val="-4"/>
          <w:lang w:val="en-US" w:eastAsia="zh-CN"/>
        </w:rPr>
        <w:t>五</w:t>
      </w:r>
      <w:r>
        <w:rPr>
          <w:rFonts w:hint="eastAsia"/>
          <w:b/>
          <w:bCs/>
          <w:color w:val="auto"/>
          <w:spacing w:val="-4"/>
          <w:lang w:eastAsia="zh-CN"/>
        </w:rPr>
        <w:t>）</w:t>
      </w:r>
      <w:r>
        <w:rPr>
          <w:rFonts w:hint="eastAsia"/>
          <w:b/>
          <w:bCs/>
          <w:color w:val="auto"/>
          <w:spacing w:val="-4"/>
        </w:rPr>
        <w:t>交易规则</w:t>
      </w:r>
    </w:p>
    <w:p>
      <w:pPr>
        <w:pStyle w:val="3"/>
        <w:spacing w:before="0" w:line="360" w:lineRule="auto"/>
        <w:ind w:left="0" w:right="33" w:firstLine="454" w:firstLineChars="200"/>
        <w:rPr>
          <w:rFonts w:hint="eastAsia"/>
          <w:b/>
          <w:bCs/>
          <w:color w:val="auto"/>
          <w:spacing w:val="-5"/>
          <w:lang w:eastAsia="zh-CN"/>
        </w:rPr>
      </w:pPr>
      <w:r>
        <w:rPr>
          <w:rFonts w:hint="eastAsia"/>
          <w:b/>
          <w:bCs/>
          <w:color w:val="auto"/>
          <w:spacing w:val="-7"/>
        </w:rPr>
        <w:t>1.账单分期可对已出账单的消费金额进行分期。申请金额大于</w:t>
      </w:r>
      <w:r>
        <w:rPr>
          <w:rFonts w:hint="eastAsia"/>
          <w:b/>
          <w:bCs/>
          <w:color w:val="auto"/>
          <w:spacing w:val="-8"/>
        </w:rPr>
        <w:t>500元，且</w:t>
      </w:r>
      <w:r>
        <w:rPr>
          <w:rFonts w:hint="eastAsia"/>
          <w:b/>
          <w:bCs/>
          <w:color w:val="auto"/>
          <w:spacing w:val="-5"/>
        </w:rPr>
        <w:t>小于账单总额减最低还款额的差额（最高不超过100万元）。</w:t>
      </w:r>
    </w:p>
    <w:p>
      <w:pPr>
        <w:pStyle w:val="3"/>
        <w:spacing w:before="0" w:line="360" w:lineRule="auto"/>
        <w:ind w:left="0" w:right="33" w:firstLine="462" w:firstLineChars="200"/>
        <w:rPr>
          <w:rFonts w:hint="eastAsia"/>
          <w:b/>
          <w:bCs/>
          <w:color w:val="auto"/>
        </w:rPr>
      </w:pPr>
      <w:r>
        <w:rPr>
          <w:rFonts w:hint="eastAsia"/>
          <w:b/>
          <w:bCs/>
          <w:color w:val="auto"/>
          <w:spacing w:val="-5"/>
        </w:rPr>
        <w:t>2.</w:t>
      </w:r>
      <w:r>
        <w:rPr>
          <w:rFonts w:hint="eastAsia"/>
          <w:b/>
          <w:bCs/>
          <w:color w:val="auto"/>
          <w:spacing w:val="-3"/>
        </w:rPr>
        <w:t>一个账单周期内仅可申请一次账单分期。账单分期不支持展期。</w:t>
      </w:r>
    </w:p>
    <w:p>
      <w:pPr>
        <w:pStyle w:val="3"/>
        <w:spacing w:before="0" w:line="360" w:lineRule="auto"/>
        <w:ind w:left="0" w:right="2" w:firstLine="470" w:firstLineChars="200"/>
        <w:rPr>
          <w:rFonts w:hint="eastAsia"/>
          <w:b/>
          <w:bCs/>
          <w:color w:val="auto"/>
        </w:rPr>
      </w:pPr>
      <w:r>
        <w:rPr>
          <w:rFonts w:hint="eastAsia"/>
          <w:b/>
          <w:bCs/>
          <w:color w:val="auto"/>
          <w:spacing w:val="-3"/>
        </w:rPr>
        <w:t>3.账单分期的实际金额以已出账单消费欠款金额为准，如因还款或其他原因致使该卡在申请账单分期时，相应币种账户的消费欠款余额低于账单分期交易最低金额的，该笔交易不会转为分期交易。</w:t>
      </w:r>
    </w:p>
    <w:p>
      <w:pPr>
        <w:pStyle w:val="3"/>
        <w:spacing w:before="0" w:line="360" w:lineRule="auto"/>
        <w:ind w:left="0" w:firstLine="466" w:firstLineChars="200"/>
        <w:rPr>
          <w:rFonts w:hint="eastAsia"/>
          <w:b/>
          <w:bCs/>
          <w:color w:val="auto"/>
        </w:rPr>
      </w:pPr>
      <w:r>
        <w:rPr>
          <w:rFonts w:hint="eastAsia"/>
          <w:b/>
          <w:bCs/>
          <w:color w:val="auto"/>
          <w:spacing w:val="-4"/>
        </w:rPr>
        <w:t>4.每期分期本金和分期利息的计算方法：</w:t>
      </w:r>
    </w:p>
    <w:p>
      <w:pPr>
        <w:pStyle w:val="3"/>
        <w:spacing w:before="0" w:line="360" w:lineRule="auto"/>
        <w:ind w:left="0" w:firstLine="446" w:firstLineChars="200"/>
        <w:rPr>
          <w:rFonts w:hint="eastAsia"/>
          <w:b/>
          <w:bCs/>
          <w:color w:val="auto"/>
        </w:rPr>
      </w:pPr>
      <w:r>
        <w:rPr>
          <w:rFonts w:hint="eastAsia"/>
          <w:b/>
          <w:bCs/>
          <w:color w:val="auto"/>
          <w:spacing w:val="-9"/>
        </w:rPr>
        <w:t>（1）等本等息：</w:t>
      </w:r>
    </w:p>
    <w:p>
      <w:pPr>
        <w:pStyle w:val="3"/>
        <w:spacing w:before="0" w:line="360" w:lineRule="auto"/>
        <w:ind w:left="0" w:firstLine="470" w:firstLineChars="200"/>
        <w:rPr>
          <w:rFonts w:hint="eastAsia"/>
          <w:b/>
          <w:bCs/>
          <w:color w:val="auto"/>
        </w:rPr>
      </w:pPr>
      <w:r>
        <w:rPr>
          <w:rFonts w:hint="eastAsia"/>
          <w:b/>
          <w:bCs/>
          <w:color w:val="auto"/>
          <w:spacing w:val="-3"/>
        </w:rPr>
        <w:t>每期分期本金=分期付款金额/期数；</w:t>
      </w:r>
    </w:p>
    <w:p>
      <w:pPr>
        <w:pStyle w:val="3"/>
        <w:spacing w:before="0" w:line="360" w:lineRule="auto"/>
        <w:ind w:left="0" w:firstLine="474" w:firstLineChars="200"/>
        <w:rPr>
          <w:rFonts w:hint="eastAsia"/>
          <w:b/>
          <w:bCs/>
          <w:color w:val="auto"/>
        </w:rPr>
      </w:pPr>
      <w:r>
        <w:rPr>
          <w:rFonts w:hint="eastAsia"/>
          <w:b/>
          <w:bCs/>
          <w:color w:val="auto"/>
          <w:spacing w:val="-2"/>
        </w:rPr>
        <w:t>每期分期利息=分期付款金额×分期利率。</w:t>
      </w:r>
    </w:p>
    <w:p>
      <w:pPr>
        <w:pStyle w:val="3"/>
        <w:spacing w:before="0" w:line="360" w:lineRule="auto"/>
        <w:ind w:left="0" w:firstLine="466" w:firstLineChars="200"/>
        <w:rPr>
          <w:rFonts w:hint="eastAsia"/>
          <w:b/>
          <w:bCs/>
          <w:color w:val="auto"/>
        </w:rPr>
      </w:pPr>
      <w:r>
        <w:rPr>
          <w:rFonts w:hint="eastAsia"/>
          <w:b/>
          <w:bCs/>
          <w:color w:val="auto"/>
          <w:spacing w:val="-4"/>
        </w:rPr>
        <w:t>（2）先息后本：</w:t>
      </w:r>
    </w:p>
    <w:p>
      <w:pPr>
        <w:pStyle w:val="3"/>
        <w:spacing w:before="0" w:line="360" w:lineRule="auto"/>
        <w:ind w:left="0" w:firstLine="474" w:firstLineChars="200"/>
        <w:rPr>
          <w:rFonts w:hint="eastAsia"/>
          <w:b/>
          <w:bCs/>
          <w:color w:val="auto"/>
        </w:rPr>
      </w:pPr>
      <w:r>
        <w:rPr>
          <w:rFonts w:hint="eastAsia"/>
          <w:b/>
          <w:bCs/>
          <w:color w:val="auto"/>
          <w:spacing w:val="-2"/>
        </w:rPr>
        <w:t>每期分期利息=分期付款金额×分期利率；</w:t>
      </w:r>
    </w:p>
    <w:p>
      <w:pPr>
        <w:pStyle w:val="3"/>
        <w:spacing w:before="0" w:line="360" w:lineRule="auto"/>
        <w:ind w:left="0" w:firstLine="466" w:firstLineChars="200"/>
        <w:rPr>
          <w:rFonts w:hint="eastAsia"/>
          <w:b/>
          <w:bCs/>
          <w:color w:val="auto"/>
        </w:rPr>
      </w:pPr>
      <w:r>
        <w:rPr>
          <w:rFonts w:hint="eastAsia"/>
          <w:b/>
          <w:bCs/>
          <w:color w:val="auto"/>
          <w:spacing w:val="-4"/>
        </w:rPr>
        <w:t>分期总本金在最后一期收取。</w:t>
      </w:r>
    </w:p>
    <w:p>
      <w:pPr>
        <w:pStyle w:val="3"/>
        <w:spacing w:before="0" w:line="360" w:lineRule="auto"/>
        <w:ind w:left="0" w:right="110" w:firstLine="458" w:firstLineChars="200"/>
        <w:rPr>
          <w:rFonts w:hint="eastAsia"/>
          <w:b/>
          <w:bCs/>
          <w:color w:val="auto"/>
        </w:rPr>
      </w:pPr>
      <w:r>
        <w:rPr>
          <w:rFonts w:hint="eastAsia"/>
          <w:b/>
          <w:bCs/>
          <w:color w:val="auto"/>
          <w:spacing w:val="-6"/>
        </w:rPr>
        <w:t>计算每期分期本金和分期利息采用四舍五入法保留两位小数</w:t>
      </w:r>
      <w:r>
        <w:rPr>
          <w:rFonts w:hint="eastAsia"/>
          <w:b/>
          <w:bCs/>
          <w:color w:val="auto"/>
          <w:spacing w:val="-7"/>
        </w:rPr>
        <w:t>。每期分期本</w:t>
      </w:r>
      <w:r>
        <w:rPr>
          <w:rFonts w:hint="eastAsia"/>
          <w:b/>
          <w:bCs/>
          <w:color w:val="auto"/>
          <w:spacing w:val="-3"/>
        </w:rPr>
        <w:t>金及利息计入账户当期应还款额。</w:t>
      </w:r>
    </w:p>
    <w:p>
      <w:pPr>
        <w:pStyle w:val="3"/>
        <w:spacing w:before="0" w:line="360" w:lineRule="auto"/>
        <w:ind w:left="0" w:firstLine="474" w:firstLineChars="200"/>
        <w:rPr>
          <w:rFonts w:hint="eastAsia"/>
          <w:b/>
          <w:bCs/>
          <w:color w:val="auto"/>
        </w:rPr>
      </w:pPr>
      <w:r>
        <w:rPr>
          <w:rFonts w:hint="eastAsia"/>
          <w:b/>
          <w:bCs/>
          <w:color w:val="auto"/>
          <w:spacing w:val="-2"/>
        </w:rPr>
        <w:t>5.账单分期申请成功后，只能在申请当日撤销申请。</w:t>
      </w:r>
    </w:p>
    <w:p>
      <w:pPr>
        <w:pStyle w:val="3"/>
        <w:spacing w:before="0" w:line="360" w:lineRule="auto"/>
        <w:ind w:left="0" w:right="43" w:firstLine="470" w:firstLineChars="200"/>
        <w:rPr>
          <w:rFonts w:hint="eastAsia"/>
          <w:b/>
          <w:bCs/>
          <w:color w:val="auto"/>
        </w:rPr>
      </w:pPr>
      <w:r>
        <w:rPr>
          <w:rFonts w:hint="eastAsia"/>
          <w:b/>
          <w:bCs/>
          <w:color w:val="auto"/>
          <w:spacing w:val="-3"/>
          <w:sz w:val="24"/>
          <w:szCs w:val="24"/>
        </w:rPr>
        <w:t>6.</w:t>
      </w:r>
      <w:r>
        <w:rPr>
          <w:rFonts w:hint="eastAsia"/>
          <w:b/>
          <w:bCs/>
          <w:color w:val="auto"/>
          <w:spacing w:val="-3"/>
        </w:rPr>
        <w:t>持卡人成功办理账单分期后，对该笔分期</w:t>
      </w:r>
      <w:r>
        <w:rPr>
          <w:rFonts w:hint="eastAsia"/>
          <w:b/>
          <w:bCs/>
          <w:color w:val="auto"/>
          <w:spacing w:val="-4"/>
        </w:rPr>
        <w:t>不得申请变更还款期数；对已</w:t>
      </w:r>
      <w:r>
        <w:rPr>
          <w:rFonts w:hint="eastAsia"/>
          <w:b/>
          <w:bCs/>
          <w:color w:val="auto"/>
          <w:spacing w:val="-3"/>
        </w:rPr>
        <w:t>转入分期计划的金额不能再次申请分期付款。</w:t>
      </w:r>
    </w:p>
    <w:p>
      <w:pPr>
        <w:pStyle w:val="3"/>
        <w:spacing w:before="0" w:line="360" w:lineRule="auto"/>
        <w:ind w:left="0" w:firstLine="438" w:firstLineChars="200"/>
        <w:rPr>
          <w:rFonts w:hint="eastAsia"/>
          <w:b/>
          <w:bCs/>
          <w:color w:val="auto"/>
        </w:rPr>
      </w:pPr>
      <w:r>
        <w:rPr>
          <w:rFonts w:hint="eastAsia"/>
          <w:b/>
          <w:bCs/>
          <w:color w:val="auto"/>
          <w:spacing w:val="-11"/>
          <w:sz w:val="24"/>
          <w:szCs w:val="24"/>
        </w:rPr>
        <w:t>7.</w:t>
      </w:r>
      <w:r>
        <w:rPr>
          <w:rFonts w:hint="eastAsia"/>
          <w:b/>
          <w:bCs/>
          <w:color w:val="auto"/>
          <w:spacing w:val="-11"/>
        </w:rPr>
        <w:t>账单分期申请成功后，持卡人应按时归还已出账单中未申请分期的消费金</w:t>
      </w:r>
      <w:r>
        <w:rPr>
          <w:rFonts w:hint="eastAsia"/>
          <w:b/>
          <w:bCs/>
          <w:color w:val="auto"/>
          <w:spacing w:val="-1"/>
        </w:rPr>
        <w:t>额及其他应还款额。持卡人未按时归还的，按照</w:t>
      </w:r>
      <w:r>
        <w:rPr>
          <w:rFonts w:hint="eastAsia"/>
          <w:b/>
          <w:bCs/>
          <w:color w:val="auto"/>
          <w:spacing w:val="-3"/>
        </w:rPr>
        <w:t>章程及领用合约中有关规定计收利息和费用。</w:t>
      </w:r>
    </w:p>
    <w:p>
      <w:pPr>
        <w:pStyle w:val="3"/>
        <w:spacing w:before="0" w:line="360" w:lineRule="auto"/>
        <w:ind w:left="0" w:firstLine="470" w:firstLineChars="200"/>
        <w:rPr>
          <w:rFonts w:hint="eastAsia"/>
          <w:b/>
          <w:bCs/>
          <w:color w:val="auto"/>
        </w:rPr>
      </w:pPr>
      <w:r>
        <w:rPr>
          <w:rFonts w:hint="eastAsia"/>
          <w:b/>
          <w:bCs/>
          <w:color w:val="auto"/>
          <w:spacing w:val="-3"/>
        </w:rPr>
        <w:t>8.分期付款业务分摊</w:t>
      </w:r>
    </w:p>
    <w:p>
      <w:pPr>
        <w:pStyle w:val="3"/>
        <w:spacing w:before="0" w:line="360" w:lineRule="auto"/>
        <w:ind w:left="0" w:right="7" w:firstLine="470" w:firstLineChars="200"/>
        <w:rPr>
          <w:rFonts w:hint="eastAsia"/>
          <w:b/>
          <w:bCs/>
          <w:color w:val="auto"/>
        </w:rPr>
      </w:pPr>
      <w:r>
        <w:rPr>
          <w:rFonts w:hint="eastAsia"/>
          <w:b/>
          <w:bCs/>
          <w:color w:val="auto"/>
          <w:spacing w:val="-3"/>
          <w:sz w:val="24"/>
          <w:szCs w:val="24"/>
        </w:rPr>
        <w:t>（1）</w:t>
      </w:r>
      <w:r>
        <w:rPr>
          <w:rFonts w:hint="eastAsia"/>
          <w:b/>
          <w:bCs/>
          <w:color w:val="auto"/>
          <w:spacing w:val="-3"/>
        </w:rPr>
        <w:t>应还本金金额：持卡人成功办理账</w:t>
      </w:r>
      <w:r>
        <w:rPr>
          <w:rFonts w:hint="eastAsia"/>
          <w:b/>
          <w:bCs/>
          <w:color w:val="auto"/>
          <w:spacing w:val="-4"/>
        </w:rPr>
        <w:t>单分期后，每期应还本金金额依</w:t>
      </w:r>
      <w:r>
        <w:rPr>
          <w:rFonts w:hint="eastAsia"/>
          <w:b/>
          <w:bCs/>
          <w:color w:val="auto"/>
          <w:spacing w:val="-3"/>
        </w:rPr>
        <w:t>持卡人选择的分期期数，于账单分期业务申请成功后第一个账单日开始分摊，在各期账单日逐期入账，余数计入最后一期。</w:t>
      </w:r>
    </w:p>
    <w:p>
      <w:pPr>
        <w:pStyle w:val="3"/>
        <w:spacing w:before="0" w:line="360" w:lineRule="auto"/>
        <w:ind w:left="0" w:right="98" w:firstLine="470" w:firstLineChars="200"/>
        <w:rPr>
          <w:rFonts w:hint="eastAsia"/>
          <w:b/>
          <w:bCs/>
          <w:color w:val="auto"/>
        </w:rPr>
      </w:pPr>
      <w:r>
        <w:rPr>
          <w:rFonts w:hint="eastAsia"/>
          <w:b/>
          <w:bCs/>
          <w:color w:val="auto"/>
          <w:spacing w:val="-3"/>
          <w:sz w:val="24"/>
          <w:szCs w:val="24"/>
        </w:rPr>
        <w:t>（2）</w:t>
      </w:r>
      <w:r>
        <w:rPr>
          <w:rFonts w:hint="eastAsia"/>
          <w:b/>
          <w:bCs/>
          <w:color w:val="auto"/>
          <w:spacing w:val="-3"/>
        </w:rPr>
        <w:t>应还利息金额：利息在账单分期业务申请成功后的第一个账单日起分期记入当期账单。账单分期利息一经收取，不予以退还。</w:t>
      </w:r>
    </w:p>
    <w:p>
      <w:pPr>
        <w:pStyle w:val="3"/>
        <w:spacing w:before="0" w:line="360" w:lineRule="auto"/>
        <w:ind w:left="0" w:right="5" w:firstLine="470" w:firstLineChars="200"/>
        <w:rPr>
          <w:rFonts w:hint="eastAsia"/>
          <w:b/>
          <w:bCs/>
          <w:color w:val="auto"/>
        </w:rPr>
      </w:pPr>
      <w:r>
        <w:rPr>
          <w:rFonts w:hint="eastAsia"/>
          <w:b/>
          <w:bCs/>
          <w:color w:val="auto"/>
          <w:spacing w:val="-3"/>
          <w:sz w:val="24"/>
          <w:szCs w:val="24"/>
        </w:rPr>
        <w:t>（3）</w:t>
      </w:r>
      <w:r>
        <w:rPr>
          <w:rFonts w:hint="eastAsia"/>
          <w:b/>
          <w:bCs/>
          <w:color w:val="auto"/>
          <w:spacing w:val="-3"/>
        </w:rPr>
        <w:t>每期“应还本金金额”和“应还利息金额</w:t>
      </w:r>
      <w:r>
        <w:rPr>
          <w:rFonts w:hint="eastAsia"/>
          <w:b/>
          <w:bCs/>
          <w:color w:val="auto"/>
          <w:spacing w:val="-4"/>
        </w:rPr>
        <w:t>”的计算精确到分位，对</w:t>
      </w:r>
      <w:r>
        <w:rPr>
          <w:rFonts w:hint="eastAsia"/>
          <w:b/>
          <w:bCs/>
          <w:color w:val="auto"/>
          <w:spacing w:val="-3"/>
        </w:rPr>
        <w:t>于每期“应还本金金额”不能在分位取得整除的，采用四舍五入的方式进行金额拆分，差额在最后一期进行调整。</w:t>
      </w:r>
    </w:p>
    <w:p>
      <w:pPr>
        <w:pStyle w:val="3"/>
        <w:spacing w:before="0" w:line="360" w:lineRule="auto"/>
        <w:ind w:left="0" w:right="98" w:firstLine="470" w:firstLineChars="200"/>
        <w:rPr>
          <w:rFonts w:hint="eastAsia"/>
          <w:b/>
          <w:bCs/>
          <w:color w:val="auto"/>
        </w:rPr>
      </w:pPr>
      <w:r>
        <w:rPr>
          <w:rFonts w:hint="eastAsia"/>
          <w:b/>
          <w:bCs/>
          <w:color w:val="auto"/>
          <w:spacing w:val="-3"/>
          <w:sz w:val="24"/>
          <w:szCs w:val="24"/>
        </w:rPr>
        <w:t>（4）</w:t>
      </w:r>
      <w:r>
        <w:rPr>
          <w:rFonts w:hint="eastAsia"/>
          <w:b/>
          <w:bCs/>
          <w:color w:val="auto"/>
          <w:spacing w:val="-3"/>
        </w:rPr>
        <w:t>每期“应还本金金额”和“应还利息金额”视同该期账单日的一笔</w:t>
      </w:r>
      <w:r>
        <w:rPr>
          <w:rFonts w:hint="eastAsia"/>
          <w:b/>
          <w:bCs/>
          <w:color w:val="auto"/>
          <w:spacing w:val="-2"/>
        </w:rPr>
        <w:t>普通消费计入持卡人每月账单应还款总额，同时全额计入</w:t>
      </w:r>
      <w:r>
        <w:rPr>
          <w:rFonts w:hint="eastAsia"/>
          <w:b/>
          <w:bCs/>
          <w:color w:val="auto"/>
          <w:spacing w:val="-3"/>
        </w:rPr>
        <w:t>最低还款额。</w:t>
      </w:r>
    </w:p>
    <w:p>
      <w:pPr>
        <w:pStyle w:val="3"/>
        <w:spacing w:before="0" w:line="360" w:lineRule="auto"/>
        <w:ind w:left="22" w:right="12" w:firstLine="466" w:firstLineChars="200"/>
        <w:rPr>
          <w:rFonts w:hint="eastAsia"/>
          <w:b/>
          <w:bCs/>
          <w:color w:val="auto"/>
        </w:rPr>
      </w:pPr>
      <w:r>
        <w:rPr>
          <w:rFonts w:hint="eastAsia"/>
          <w:b/>
          <w:bCs/>
          <w:color w:val="auto"/>
          <w:spacing w:val="-4"/>
          <w:sz w:val="24"/>
          <w:szCs w:val="24"/>
        </w:rPr>
        <w:t>（5）</w:t>
      </w:r>
      <w:r>
        <w:rPr>
          <w:rFonts w:hint="eastAsia"/>
          <w:b/>
          <w:bCs/>
          <w:color w:val="auto"/>
          <w:spacing w:val="-4"/>
        </w:rPr>
        <w:t>若任一期应还款金额有逾期滞纳情形产生，按照领用合约计收利息</w:t>
      </w:r>
      <w:r>
        <w:rPr>
          <w:rFonts w:hint="eastAsia"/>
          <w:b/>
          <w:bCs/>
          <w:color w:val="auto"/>
          <w:spacing w:val="-3"/>
        </w:rPr>
        <w:t>及违约金，每期“应还本金金额”视同该期账单日的一笔普通消费从该期账单日起计收利息。</w:t>
      </w:r>
    </w:p>
    <w:p>
      <w:pPr>
        <w:pStyle w:val="3"/>
        <w:spacing w:before="0" w:line="360" w:lineRule="auto"/>
        <w:ind w:left="0" w:right="345" w:firstLine="470" w:firstLineChars="200"/>
        <w:rPr>
          <w:rFonts w:hint="eastAsia"/>
          <w:b/>
          <w:bCs/>
          <w:color w:val="auto"/>
        </w:rPr>
      </w:pPr>
      <w:r>
        <w:rPr>
          <w:rFonts w:hint="eastAsia"/>
          <w:b/>
          <w:bCs/>
          <w:color w:val="auto"/>
          <w:spacing w:val="-3"/>
          <w:sz w:val="24"/>
          <w:szCs w:val="24"/>
        </w:rPr>
        <w:t>（6）</w:t>
      </w:r>
      <w:r>
        <w:rPr>
          <w:rFonts w:hint="eastAsia"/>
          <w:b/>
          <w:bCs/>
          <w:color w:val="auto"/>
          <w:spacing w:val="-3"/>
        </w:rPr>
        <w:t>分期付款交易金额和分期利息将全额占用其交易信用卡的信用额</w:t>
      </w:r>
      <w:r>
        <w:rPr>
          <w:rFonts w:hint="eastAsia"/>
          <w:b/>
          <w:bCs/>
          <w:color w:val="auto"/>
          <w:spacing w:val="-2"/>
        </w:rPr>
        <w:t>度，被占用的信用额度将根据持卡人每月的实际还款金额</w:t>
      </w:r>
      <w:r>
        <w:rPr>
          <w:rFonts w:hint="eastAsia"/>
          <w:b/>
          <w:bCs/>
          <w:color w:val="auto"/>
          <w:spacing w:val="-3"/>
        </w:rPr>
        <w:t>逐月恢复。</w:t>
      </w:r>
    </w:p>
    <w:p>
      <w:pPr>
        <w:pStyle w:val="3"/>
        <w:spacing w:before="0" w:line="360" w:lineRule="auto"/>
        <w:ind w:left="24" w:right="79" w:firstLine="474" w:firstLineChars="200"/>
        <w:rPr>
          <w:rFonts w:hint="eastAsia"/>
          <w:b/>
          <w:bCs/>
          <w:color w:val="auto"/>
        </w:rPr>
      </w:pPr>
      <w:r>
        <w:rPr>
          <w:rFonts w:hint="eastAsia"/>
          <w:b/>
          <w:bCs/>
          <w:color w:val="auto"/>
          <w:spacing w:val="-2"/>
          <w:sz w:val="24"/>
          <w:szCs w:val="24"/>
        </w:rPr>
        <w:t>（7）</w:t>
      </w:r>
      <w:r>
        <w:rPr>
          <w:rFonts w:hint="eastAsia"/>
          <w:b/>
          <w:bCs/>
          <w:color w:val="auto"/>
          <w:spacing w:val="-2"/>
        </w:rPr>
        <w:t>持卡人若按期缴付信用卡账款后仍有多余款项时，该款项将被视为</w:t>
      </w:r>
      <w:r>
        <w:rPr>
          <w:rFonts w:hint="eastAsia"/>
          <w:b/>
          <w:bCs/>
          <w:color w:val="auto"/>
          <w:spacing w:val="-7"/>
        </w:rPr>
        <w:t>溢缴款，不会提前清偿分期的本金和利息。</w:t>
      </w:r>
    </w:p>
    <w:p>
      <w:pPr>
        <w:pStyle w:val="3"/>
        <w:spacing w:before="0" w:line="360" w:lineRule="auto"/>
        <w:ind w:left="0" w:right="8" w:firstLine="438" w:firstLineChars="200"/>
        <w:rPr>
          <w:rFonts w:hint="eastAsia"/>
          <w:b/>
          <w:bCs/>
          <w:color w:val="auto"/>
        </w:rPr>
      </w:pPr>
      <w:r>
        <w:rPr>
          <w:rFonts w:hint="eastAsia"/>
          <w:b/>
          <w:bCs/>
          <w:color w:val="auto"/>
          <w:spacing w:val="-11"/>
          <w:sz w:val="24"/>
          <w:szCs w:val="24"/>
        </w:rPr>
        <w:t>9.</w:t>
      </w:r>
      <w:r>
        <w:rPr>
          <w:rFonts w:hint="eastAsia"/>
          <w:b/>
          <w:bCs/>
          <w:color w:val="auto"/>
          <w:spacing w:val="-11"/>
        </w:rPr>
        <w:t>分期付款期间，持卡人在到期还款日前全额归还账单列示的当期应还款额</w:t>
      </w:r>
      <w:r>
        <w:rPr>
          <w:rFonts w:hint="eastAsia"/>
          <w:b/>
          <w:bCs/>
          <w:color w:val="auto"/>
          <w:spacing w:val="-3"/>
        </w:rPr>
        <w:t>时，当期分期付款享受免息期待遇；持卡人未按时全额归还当期应还款额时，青岛农商银行有权按照章程及领用合约中有关规定计</w:t>
      </w:r>
      <w:r>
        <w:rPr>
          <w:rFonts w:hint="eastAsia"/>
          <w:b/>
          <w:bCs/>
          <w:color w:val="auto"/>
          <w:spacing w:val="-4"/>
        </w:rPr>
        <w:t>收利息和费用。</w:t>
      </w:r>
    </w:p>
    <w:p>
      <w:pPr>
        <w:pStyle w:val="3"/>
        <w:spacing w:before="0" w:line="360" w:lineRule="auto"/>
        <w:ind w:left="0" w:right="108" w:firstLine="474" w:firstLineChars="200"/>
        <w:rPr>
          <w:rFonts w:hint="eastAsia"/>
          <w:b/>
          <w:bCs/>
          <w:color w:val="auto"/>
        </w:rPr>
      </w:pPr>
      <w:r>
        <w:rPr>
          <w:rFonts w:hint="eastAsia"/>
          <w:b/>
          <w:bCs/>
          <w:color w:val="auto"/>
          <w:spacing w:val="-2"/>
          <w:sz w:val="24"/>
          <w:szCs w:val="24"/>
        </w:rPr>
        <w:t>10.</w:t>
      </w:r>
      <w:r>
        <w:rPr>
          <w:rFonts w:hint="eastAsia"/>
          <w:b/>
          <w:bCs/>
          <w:color w:val="auto"/>
          <w:spacing w:val="-2"/>
        </w:rPr>
        <w:t>账单分期期间，持卡人的可用信用额度根据每月实际归还的分期本金</w:t>
      </w:r>
      <w:r>
        <w:rPr>
          <w:rFonts w:hint="eastAsia"/>
          <w:b/>
          <w:bCs/>
          <w:color w:val="auto"/>
          <w:spacing w:val="-7"/>
        </w:rPr>
        <w:t>等额恢复。</w:t>
      </w:r>
    </w:p>
    <w:p>
      <w:pPr>
        <w:pStyle w:val="3"/>
        <w:spacing w:before="0" w:line="360" w:lineRule="auto"/>
        <w:ind w:left="0" w:firstLine="450" w:firstLineChars="200"/>
        <w:rPr>
          <w:rFonts w:hint="eastAsia"/>
          <w:b/>
          <w:bCs/>
          <w:color w:val="auto"/>
        </w:rPr>
      </w:pPr>
      <w:r>
        <w:rPr>
          <w:rFonts w:hint="eastAsia"/>
          <w:b/>
          <w:bCs/>
          <w:color w:val="auto"/>
          <w:spacing w:val="-8"/>
          <w:sz w:val="24"/>
          <w:szCs w:val="24"/>
        </w:rPr>
        <w:t>11.</w:t>
      </w:r>
      <w:r>
        <w:rPr>
          <w:rFonts w:hint="eastAsia"/>
          <w:b/>
          <w:bCs/>
          <w:color w:val="auto"/>
          <w:spacing w:val="-8"/>
        </w:rPr>
        <w:t>持卡人可致电400-11-96668信用卡客服热线申请提前还款，提前还款</w:t>
      </w:r>
      <w:r>
        <w:rPr>
          <w:rFonts w:hint="eastAsia"/>
          <w:b/>
          <w:bCs/>
          <w:color w:val="auto"/>
          <w:spacing w:val="-3"/>
        </w:rPr>
        <w:t>必须为提前全额还款。提前还款申请成功后</w:t>
      </w:r>
      <w:r>
        <w:rPr>
          <w:rFonts w:hint="eastAsia" w:ascii="宋体" w:hAnsi="宋体" w:eastAsia="宋体" w:cs="宋体"/>
          <w:b/>
          <w:bCs/>
          <w:sz w:val="24"/>
          <w:szCs w:val="24"/>
          <w:highlight w:val="none"/>
          <w:lang w:val="en-US" w:eastAsia="zh-CN"/>
        </w:rPr>
        <w:t>不得撤销</w:t>
      </w:r>
      <w:r>
        <w:rPr>
          <w:rFonts w:hint="eastAsia" w:ascii="宋体" w:hAnsi="宋体" w:eastAsia="宋体" w:cs="宋体"/>
          <w:b/>
          <w:bCs/>
          <w:sz w:val="24"/>
          <w:szCs w:val="24"/>
          <w:highlight w:val="none"/>
        </w:rPr>
        <w:t>，</w:t>
      </w:r>
      <w:r>
        <w:rPr>
          <w:rFonts w:hint="eastAsia"/>
          <w:b/>
          <w:bCs/>
          <w:color w:val="auto"/>
          <w:spacing w:val="-3"/>
        </w:rPr>
        <w:t>提前还款</w:t>
      </w:r>
      <w:r>
        <w:rPr>
          <w:rFonts w:hint="eastAsia"/>
          <w:b/>
          <w:bCs/>
          <w:color w:val="auto"/>
          <w:spacing w:val="-3"/>
          <w:lang w:val="en-US" w:eastAsia="zh-CN"/>
        </w:rPr>
        <w:t>手续费</w:t>
      </w:r>
      <w:r>
        <w:rPr>
          <w:rFonts w:hint="eastAsia"/>
          <w:b/>
          <w:bCs/>
          <w:color w:val="auto"/>
          <w:spacing w:val="-3"/>
        </w:rPr>
        <w:t>按照剩余未还本金的</w:t>
      </w:r>
      <w:r>
        <w:rPr>
          <w:rFonts w:hint="eastAsia"/>
          <w:b/>
          <w:bCs/>
          <w:color w:val="auto"/>
          <w:spacing w:val="-9"/>
        </w:rPr>
        <w:t>3%进行收取</w:t>
      </w:r>
      <w:r>
        <w:rPr>
          <w:rFonts w:hint="eastAsia"/>
          <w:b/>
          <w:bCs/>
          <w:color w:val="auto"/>
          <w:spacing w:val="-9"/>
          <w:lang w:eastAsia="zh-CN"/>
        </w:rPr>
        <w:t>（</w:t>
      </w:r>
      <w:r>
        <w:rPr>
          <w:rFonts w:hint="eastAsia"/>
          <w:b/>
          <w:bCs/>
          <w:color w:val="auto"/>
          <w:spacing w:val="-9"/>
          <w:lang w:val="en-US" w:eastAsia="zh-CN"/>
        </w:rPr>
        <w:t>优质单位白金卡、优质村组白金卡</w:t>
      </w:r>
      <w:r>
        <w:rPr>
          <w:rFonts w:hint="eastAsia"/>
          <w:b/>
          <w:bCs/>
          <w:color w:val="auto"/>
          <w:spacing w:val="-3"/>
        </w:rPr>
        <w:t>提前还款</w:t>
      </w:r>
      <w:r>
        <w:rPr>
          <w:rFonts w:hint="eastAsia"/>
          <w:b/>
          <w:bCs/>
          <w:color w:val="auto"/>
          <w:spacing w:val="-3"/>
          <w:lang w:val="en-US" w:eastAsia="zh-CN"/>
        </w:rPr>
        <w:t>手续费</w:t>
      </w:r>
      <w:r>
        <w:rPr>
          <w:rFonts w:hint="eastAsia"/>
          <w:b/>
          <w:bCs/>
          <w:color w:val="auto"/>
          <w:spacing w:val="-3"/>
        </w:rPr>
        <w:t>按照剩余未还本金的</w:t>
      </w:r>
      <w:r>
        <w:rPr>
          <w:rFonts w:hint="eastAsia"/>
          <w:b/>
          <w:bCs/>
          <w:color w:val="auto"/>
          <w:spacing w:val="6"/>
          <w:lang w:val="en-US" w:eastAsia="zh-CN"/>
        </w:rPr>
        <w:t>1</w:t>
      </w:r>
      <w:r>
        <w:rPr>
          <w:rFonts w:hint="eastAsia"/>
          <w:b/>
          <w:bCs/>
          <w:color w:val="auto"/>
          <w:spacing w:val="-9"/>
        </w:rPr>
        <w:t>%进行收取</w:t>
      </w:r>
      <w:r>
        <w:rPr>
          <w:rFonts w:hint="eastAsia"/>
          <w:b/>
          <w:bCs/>
          <w:color w:val="auto"/>
          <w:spacing w:val="-9"/>
          <w:lang w:eastAsia="zh-CN"/>
        </w:rPr>
        <w:t>）</w:t>
      </w:r>
      <w:r>
        <w:rPr>
          <w:rFonts w:hint="eastAsia"/>
          <w:b/>
          <w:bCs/>
          <w:color w:val="auto"/>
          <w:spacing w:val="-9"/>
        </w:rPr>
        <w:t>，已计收的分期利息不予退还。</w:t>
      </w:r>
    </w:p>
    <w:p>
      <w:pPr>
        <w:pStyle w:val="3"/>
        <w:spacing w:before="0" w:line="360" w:lineRule="auto"/>
        <w:ind w:left="0" w:right="14" w:firstLine="486" w:firstLineChars="200"/>
        <w:rPr>
          <w:rFonts w:hint="eastAsia"/>
          <w:b/>
          <w:bCs/>
          <w:color w:val="auto"/>
        </w:rPr>
      </w:pPr>
      <w:r>
        <w:rPr>
          <w:rFonts w:hint="eastAsia"/>
          <w:b/>
          <w:bCs/>
          <w:color w:val="auto"/>
          <w:spacing w:val="1"/>
          <w:sz w:val="24"/>
          <w:szCs w:val="24"/>
        </w:rPr>
        <w:t>12.</w:t>
      </w:r>
      <w:r>
        <w:rPr>
          <w:rFonts w:hint="eastAsia"/>
          <w:b/>
          <w:bCs/>
          <w:color w:val="auto"/>
          <w:spacing w:val="1"/>
        </w:rPr>
        <w:t>持卡人按期还款后仍有溢缴款的，该款项不自动偿还未到期分期本金</w:t>
      </w:r>
      <w:r>
        <w:rPr>
          <w:rFonts w:hint="eastAsia"/>
          <w:b/>
          <w:bCs/>
          <w:color w:val="auto"/>
          <w:spacing w:val="-3"/>
        </w:rPr>
        <w:t>和利息，待下期到期还款日时系统自动扣划溢缴款项。持卡人需要将溢缴款提前</w:t>
      </w:r>
      <w:r>
        <w:rPr>
          <w:rFonts w:hint="eastAsia"/>
          <w:b/>
          <w:bCs/>
          <w:color w:val="auto"/>
          <w:spacing w:val="-2"/>
        </w:rPr>
        <w:t>偿还未到期分期本金和利息的，须通过电话客服渠道申请</w:t>
      </w:r>
      <w:r>
        <w:rPr>
          <w:rFonts w:hint="eastAsia"/>
          <w:b/>
          <w:bCs/>
          <w:color w:val="auto"/>
          <w:spacing w:val="-3"/>
        </w:rPr>
        <w:t>提前还款。</w:t>
      </w:r>
    </w:p>
    <w:p>
      <w:pPr>
        <w:pStyle w:val="3"/>
        <w:spacing w:before="0" w:line="360" w:lineRule="auto"/>
        <w:ind w:left="0" w:right="108" w:firstLine="466" w:firstLineChars="200"/>
        <w:rPr>
          <w:rFonts w:hint="eastAsia"/>
          <w:b/>
          <w:bCs/>
          <w:color w:val="auto"/>
        </w:rPr>
      </w:pPr>
      <w:r>
        <w:rPr>
          <w:rFonts w:hint="eastAsia"/>
          <w:b/>
          <w:bCs/>
          <w:color w:val="auto"/>
          <w:spacing w:val="-4"/>
          <w:sz w:val="24"/>
          <w:szCs w:val="24"/>
        </w:rPr>
        <w:t>13.</w:t>
      </w:r>
      <w:r>
        <w:rPr>
          <w:rFonts w:hint="eastAsia"/>
          <w:b/>
          <w:bCs/>
          <w:color w:val="auto"/>
          <w:spacing w:val="-4"/>
        </w:rPr>
        <w:t>已成功申请账单分期的交易若发生退货，仅在持卡人主动申请提前还</w:t>
      </w:r>
      <w:r>
        <w:rPr>
          <w:rFonts w:hint="eastAsia"/>
          <w:b/>
          <w:bCs/>
          <w:color w:val="auto"/>
          <w:spacing w:val="-2"/>
        </w:rPr>
        <w:t>款时，发卡机构才终止其分期付款业务，已计收的分</w:t>
      </w:r>
      <w:r>
        <w:rPr>
          <w:rFonts w:hint="eastAsia"/>
          <w:b/>
          <w:bCs/>
          <w:color w:val="auto"/>
          <w:spacing w:val="-3"/>
        </w:rPr>
        <w:t>期利息不予退还。</w:t>
      </w:r>
    </w:p>
    <w:p>
      <w:pPr>
        <w:pStyle w:val="3"/>
        <w:spacing w:before="0" w:line="360" w:lineRule="auto"/>
        <w:ind w:left="0" w:right="14" w:firstLine="474" w:firstLineChars="200"/>
        <w:rPr>
          <w:rFonts w:hint="eastAsia"/>
          <w:b/>
          <w:bCs/>
          <w:color w:val="auto"/>
        </w:rPr>
      </w:pPr>
      <w:r>
        <w:rPr>
          <w:rFonts w:hint="eastAsia"/>
          <w:b/>
          <w:bCs/>
          <w:color w:val="auto"/>
          <w:spacing w:val="-2"/>
          <w:sz w:val="24"/>
          <w:szCs w:val="24"/>
        </w:rPr>
        <w:t>14.</w:t>
      </w:r>
      <w:r>
        <w:rPr>
          <w:rFonts w:hint="eastAsia"/>
          <w:b/>
          <w:bCs/>
          <w:color w:val="auto"/>
          <w:spacing w:val="-2"/>
        </w:rPr>
        <w:t>持卡人在分期存续期内若注销卡片，视同持卡人申请提前还款。持卡</w:t>
      </w:r>
      <w:r>
        <w:rPr>
          <w:rFonts w:hint="eastAsia"/>
          <w:b/>
          <w:bCs/>
          <w:color w:val="auto"/>
          <w:spacing w:val="-3"/>
        </w:rPr>
        <w:t>人应当一次性偿还全部剩余本金、利息及相关费用后方可申请注销，已计收的分期利息不予退还。</w:t>
      </w:r>
    </w:p>
    <w:p>
      <w:pPr>
        <w:pStyle w:val="3"/>
        <w:spacing w:before="0" w:line="360" w:lineRule="auto"/>
        <w:ind w:left="0" w:right="7" w:firstLine="478" w:firstLineChars="200"/>
        <w:rPr>
          <w:rFonts w:hint="eastAsia"/>
          <w:b/>
          <w:bCs/>
          <w:color w:val="auto"/>
          <w:spacing w:val="-7"/>
        </w:rPr>
      </w:pPr>
      <w:r>
        <w:rPr>
          <w:rFonts w:hint="eastAsia"/>
          <w:b/>
          <w:bCs/>
          <w:color w:val="auto"/>
          <w:spacing w:val="-1"/>
          <w:sz w:val="24"/>
          <w:szCs w:val="24"/>
        </w:rPr>
        <w:t>15.</w:t>
      </w:r>
      <w:r>
        <w:rPr>
          <w:rFonts w:hint="eastAsia"/>
          <w:b/>
          <w:bCs/>
          <w:color w:val="auto"/>
          <w:spacing w:val="-1"/>
        </w:rPr>
        <w:t>当持卡人出现信用状况恶化、不能履行债务、严重逾期、欺诈等青岛</w:t>
      </w:r>
      <w:r>
        <w:rPr>
          <w:rFonts w:hint="eastAsia"/>
          <w:b/>
          <w:bCs/>
          <w:color w:val="auto"/>
          <w:spacing w:val="-3"/>
        </w:rPr>
        <w:t>农商银行认定的资信状况发生变化的情况，或因停卡、账户注销、账户被冻结等原因导致卡片状态不正常，青岛农商银行有权视为全部到期并提前终止其分期付款，持卡人应当一次性偿还全部剩余本金、利息及相关费用，已计收的分期利息</w:t>
      </w:r>
      <w:r>
        <w:rPr>
          <w:rFonts w:hint="eastAsia"/>
          <w:b/>
          <w:bCs/>
          <w:color w:val="auto"/>
          <w:spacing w:val="-7"/>
        </w:rPr>
        <w:t>不予退还。</w:t>
      </w:r>
    </w:p>
    <w:p>
      <w:pPr>
        <w:pStyle w:val="3"/>
        <w:spacing w:before="0" w:line="360" w:lineRule="auto"/>
        <w:ind w:left="0" w:right="7"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cs="宋体"/>
          <w:b/>
          <w:bCs/>
          <w:color w:val="auto"/>
          <w:sz w:val="24"/>
          <w:szCs w:val="24"/>
          <w:lang w:val="en-US" w:eastAsia="zh-CN"/>
        </w:rPr>
        <w:t>6</w:t>
      </w:r>
      <w:r>
        <w:rPr>
          <w:rFonts w:hint="eastAsia" w:ascii="宋体" w:hAnsi="宋体" w:eastAsia="宋体" w:cs="宋体"/>
          <w:b/>
          <w:bCs/>
          <w:color w:val="auto"/>
          <w:sz w:val="24"/>
          <w:szCs w:val="24"/>
          <w:lang w:val="en-US" w:eastAsia="zh-CN"/>
        </w:rPr>
        <w:t>.持卡人同意并授权本行向金融信用信息基础数据库等合法设立的征信机构报送其个人信用信息，包括个人基本信息（如身份信息、配偶信息、居住信息、职业信息等）和信贷交易信息（如用卡信息、还款信息、逾期信息（如有）、账户状态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还款操作流程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1.全省农商银行营业网点现金存入或借记卡转入；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2.登录</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青农商信用卡</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z w:val="24"/>
          <w:szCs w:val="24"/>
          <w:lang w:val="en-US" w:eastAsia="zh-CN"/>
        </w:rPr>
        <w:t>APP客户端，选择“我要还款”即可自助还款或选择“还款设置”绑定自扣账户即可在到期还款日自动扣款；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3.登录本行手机银行、网上银行，选择“转账”进行自助还款；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4.登录他行网上银行，使用转账功能进行自助还款；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1"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5.通过他行柜台汇款方式汇入；</w:t>
      </w:r>
    </w:p>
    <w:p>
      <w:pPr>
        <w:widowControl w:val="0"/>
        <w:numPr>
          <w:ilvl w:val="0"/>
          <w:numId w:val="0"/>
        </w:numPr>
        <w:kinsoku/>
        <w:autoSpaceDE/>
        <w:autoSpaceDN/>
        <w:adjustRightInd/>
        <w:snapToGrid/>
        <w:spacing w:line="360" w:lineRule="auto"/>
        <w:ind w:firstLine="481" w:firstLineChars="0"/>
        <w:textAlignment w:val="auto"/>
        <w:rPr>
          <w:rFonts w:hint="eastAsia"/>
          <w:b/>
          <w:bCs/>
          <w:color w:val="auto"/>
          <w:lang w:eastAsia="zh-CN"/>
        </w:rPr>
      </w:pPr>
      <w:r>
        <w:rPr>
          <w:rFonts w:hint="eastAsia" w:ascii="宋体" w:hAnsi="宋体" w:eastAsia="宋体" w:cs="宋体"/>
          <w:b/>
          <w:bCs/>
          <w:color w:val="auto"/>
          <w:sz w:val="24"/>
          <w:szCs w:val="24"/>
          <w:lang w:val="en-US" w:eastAsia="zh-CN"/>
        </w:rPr>
        <w:t>6.登录银联“云闪付”APP，选择“信用卡还款”，绑卡后自助还款。</w:t>
      </w:r>
    </w:p>
    <w:p>
      <w:pPr>
        <w:pStyle w:val="3"/>
        <w:spacing w:before="0" w:line="360" w:lineRule="auto"/>
        <w:ind w:left="0" w:firstLine="470" w:firstLineChars="200"/>
        <w:rPr>
          <w:rFonts w:hint="eastAsia"/>
          <w:b/>
          <w:bCs/>
          <w:color w:val="auto"/>
        </w:rPr>
      </w:pPr>
      <w:r>
        <w:rPr>
          <w:rFonts w:hint="eastAsia"/>
          <w:b/>
          <w:bCs/>
          <w:color w:val="auto"/>
          <w:spacing w:val="-3"/>
          <w:lang w:eastAsia="zh-CN"/>
        </w:rPr>
        <w:t>（</w:t>
      </w:r>
      <w:r>
        <w:rPr>
          <w:rFonts w:hint="eastAsia"/>
          <w:b/>
          <w:bCs/>
          <w:color w:val="auto"/>
          <w:spacing w:val="-3"/>
          <w:lang w:val="en-US" w:eastAsia="zh-CN"/>
        </w:rPr>
        <w:t>七</w:t>
      </w:r>
      <w:r>
        <w:rPr>
          <w:rFonts w:hint="eastAsia"/>
          <w:b/>
          <w:bCs/>
          <w:color w:val="auto"/>
          <w:spacing w:val="-3"/>
          <w:lang w:eastAsia="zh-CN"/>
        </w:rPr>
        <w:t>）</w:t>
      </w:r>
      <w:r>
        <w:rPr>
          <w:rFonts w:hint="eastAsia"/>
          <w:b/>
          <w:bCs/>
          <w:color w:val="auto"/>
          <w:spacing w:val="-3"/>
        </w:rPr>
        <w:t>不可申请账单分期的情况</w:t>
      </w:r>
    </w:p>
    <w:p>
      <w:pPr>
        <w:pStyle w:val="3"/>
        <w:spacing w:before="0" w:line="360" w:lineRule="auto"/>
        <w:ind w:left="0" w:right="57" w:firstLine="462" w:firstLineChars="200"/>
        <w:rPr>
          <w:rFonts w:hint="eastAsia"/>
          <w:b/>
          <w:bCs/>
          <w:color w:val="auto"/>
        </w:rPr>
      </w:pPr>
      <w:r>
        <w:rPr>
          <w:rFonts w:hint="eastAsia"/>
          <w:b/>
          <w:bCs/>
          <w:color w:val="auto"/>
          <w:spacing w:val="-5"/>
        </w:rPr>
        <w:t>1.依照章程及领用合约规定收取的各项费用，包括年费、挂失费、预借现</w:t>
      </w:r>
      <w:r>
        <w:rPr>
          <w:rFonts w:hint="eastAsia"/>
          <w:b/>
          <w:bCs/>
          <w:color w:val="auto"/>
          <w:spacing w:val="-3"/>
        </w:rPr>
        <w:t>金交易利息、利息及其他信用卡收费等；</w:t>
      </w:r>
    </w:p>
    <w:p>
      <w:pPr>
        <w:pStyle w:val="3"/>
        <w:spacing w:before="0" w:line="360" w:lineRule="auto"/>
        <w:ind w:left="0" w:firstLine="470" w:firstLineChars="200"/>
        <w:rPr>
          <w:rFonts w:hint="eastAsia"/>
          <w:b/>
          <w:bCs/>
          <w:color w:val="auto"/>
        </w:rPr>
      </w:pPr>
      <w:r>
        <w:rPr>
          <w:rFonts w:hint="eastAsia"/>
          <w:b/>
          <w:bCs/>
          <w:color w:val="auto"/>
          <w:spacing w:val="-3"/>
        </w:rPr>
        <w:t>2.预借现金交易；</w:t>
      </w:r>
    </w:p>
    <w:p>
      <w:pPr>
        <w:pStyle w:val="3"/>
        <w:spacing w:before="0" w:line="360" w:lineRule="auto"/>
        <w:ind w:left="0" w:right="57" w:firstLine="466" w:firstLineChars="200"/>
        <w:rPr>
          <w:rFonts w:hint="eastAsia"/>
          <w:b/>
          <w:bCs/>
          <w:color w:val="auto"/>
        </w:rPr>
      </w:pPr>
      <w:r>
        <w:rPr>
          <w:rFonts w:hint="eastAsia"/>
          <w:b/>
          <w:bCs/>
          <w:color w:val="auto"/>
          <w:spacing w:val="-4"/>
        </w:rPr>
        <w:t>3.分期交易（含账单分期、灵活分期、大额分期</w:t>
      </w:r>
      <w:r>
        <w:rPr>
          <w:rFonts w:hint="eastAsia"/>
          <w:b/>
          <w:bCs/>
          <w:color w:val="auto"/>
          <w:spacing w:val="-5"/>
        </w:rPr>
        <w:t>、现金分期、按日贷等各</w:t>
      </w:r>
      <w:r>
        <w:rPr>
          <w:rFonts w:hint="eastAsia"/>
          <w:b/>
          <w:bCs/>
          <w:color w:val="auto"/>
          <w:spacing w:val="-3"/>
        </w:rPr>
        <w:t>类分期交易）产生的每期应还本金和利息；</w:t>
      </w:r>
    </w:p>
    <w:p>
      <w:pPr>
        <w:pStyle w:val="3"/>
        <w:spacing w:before="0" w:line="360" w:lineRule="auto"/>
        <w:ind w:left="0" w:firstLine="470" w:firstLineChars="200"/>
        <w:rPr>
          <w:rFonts w:hint="eastAsia"/>
          <w:b/>
          <w:bCs/>
          <w:color w:val="auto"/>
        </w:rPr>
      </w:pPr>
      <w:r>
        <w:rPr>
          <w:rFonts w:hint="eastAsia"/>
          <w:b/>
          <w:bCs/>
          <w:color w:val="auto"/>
          <w:spacing w:val="-3"/>
        </w:rPr>
        <w:t>4.临时额度调整和溢缴款对应的消费；</w:t>
      </w:r>
    </w:p>
    <w:p>
      <w:pPr>
        <w:pStyle w:val="3"/>
        <w:spacing w:before="0" w:line="360" w:lineRule="auto"/>
        <w:ind w:left="0" w:firstLine="474" w:firstLineChars="200"/>
        <w:rPr>
          <w:rFonts w:hint="eastAsia"/>
          <w:b/>
          <w:bCs/>
          <w:color w:val="auto"/>
        </w:rPr>
      </w:pPr>
      <w:r>
        <w:rPr>
          <w:rFonts w:hint="eastAsia"/>
          <w:b/>
          <w:bCs/>
          <w:color w:val="auto"/>
          <w:spacing w:val="-2"/>
        </w:rPr>
        <w:t>5.当期账户逾期未还清；</w:t>
      </w:r>
    </w:p>
    <w:p>
      <w:pPr>
        <w:pStyle w:val="3"/>
        <w:spacing w:before="0" w:line="360" w:lineRule="auto"/>
        <w:ind w:left="0" w:firstLine="470" w:firstLineChars="200"/>
        <w:rPr>
          <w:rFonts w:hint="eastAsia"/>
          <w:b/>
          <w:bCs/>
          <w:color w:val="auto"/>
        </w:rPr>
      </w:pPr>
      <w:r>
        <w:rPr>
          <w:rFonts w:hint="eastAsia"/>
          <w:b/>
          <w:bCs/>
          <w:color w:val="auto"/>
          <w:spacing w:val="-3"/>
        </w:rPr>
        <w:t>6.卡片状态不正常；</w:t>
      </w:r>
    </w:p>
    <w:p>
      <w:pPr>
        <w:pStyle w:val="3"/>
        <w:spacing w:before="0" w:line="360" w:lineRule="auto"/>
        <w:ind w:left="0" w:firstLine="474" w:firstLineChars="200"/>
        <w:rPr>
          <w:rFonts w:hint="eastAsia"/>
          <w:b/>
          <w:bCs/>
          <w:color w:val="auto"/>
        </w:rPr>
      </w:pPr>
      <w:r>
        <w:rPr>
          <w:rFonts w:hint="eastAsia"/>
          <w:b/>
          <w:bCs/>
          <w:color w:val="auto"/>
          <w:spacing w:val="-2"/>
        </w:rPr>
        <w:t>7.未出账单的消费交易；</w:t>
      </w:r>
    </w:p>
    <w:p>
      <w:pPr>
        <w:pStyle w:val="3"/>
        <w:spacing w:before="0" w:line="360" w:lineRule="auto"/>
        <w:ind w:left="0" w:right="67" w:firstLine="438" w:firstLineChars="200"/>
        <w:rPr>
          <w:rFonts w:hint="eastAsia"/>
          <w:b/>
          <w:bCs/>
          <w:color w:val="auto"/>
          <w:spacing w:val="-4"/>
        </w:rPr>
      </w:pPr>
      <w:r>
        <w:rPr>
          <w:rFonts w:hint="eastAsia"/>
          <w:b/>
          <w:bCs/>
          <w:color w:val="auto"/>
          <w:spacing w:val="-11"/>
          <w:lang w:val="en-US" w:eastAsia="zh-CN"/>
        </w:rPr>
        <w:t>8.</w:t>
      </w:r>
      <w:r>
        <w:rPr>
          <w:rFonts w:hint="eastAsia"/>
          <w:b/>
          <w:bCs/>
          <w:color w:val="auto"/>
          <w:spacing w:val="-11"/>
        </w:rPr>
        <w:t>涉及生产经营、投资等非消费领域的交</w:t>
      </w:r>
      <w:r>
        <w:rPr>
          <w:rFonts w:hint="eastAsia"/>
          <w:b/>
          <w:bCs/>
          <w:color w:val="auto"/>
          <w:spacing w:val="-12"/>
        </w:rPr>
        <w:t>易以及监管机构和青岛农商银行规</w:t>
      </w:r>
      <w:r>
        <w:rPr>
          <w:rFonts w:hint="eastAsia"/>
          <w:b/>
          <w:bCs/>
          <w:color w:val="auto"/>
          <w:spacing w:val="-4"/>
        </w:rPr>
        <w:t>定的其他交易。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四、个人信息保护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bCs/>
          <w:color w:val="auto"/>
          <w:szCs w:val="24"/>
        </w:rPr>
      </w:pPr>
      <w:r>
        <w:rPr>
          <w:rStyle w:val="7"/>
          <w:rFonts w:hint="eastAsia" w:ascii="宋体" w:hAnsi="宋体" w:eastAsia="宋体" w:cs="宋体"/>
          <w:b w:val="0"/>
          <w:bCs w:val="0"/>
          <w:i w:val="0"/>
          <w:iCs w:val="0"/>
          <w:caps w:val="0"/>
          <w:color w:val="auto"/>
          <w:spacing w:val="0"/>
          <w:sz w:val="24"/>
          <w:szCs w:val="24"/>
          <w:shd w:val="clear" w:fill="FFFFFF"/>
        </w:rPr>
        <w:t>（一)本条款及细则项下处理申请人个人信息的规则与信用卡领用合约及申请人签署的信用卡业务有关信息授权书中的规则一致。</w:t>
      </w:r>
      <w:r>
        <w:rPr>
          <w:rStyle w:val="7"/>
          <w:rFonts w:hint="eastAsia" w:ascii="宋体" w:hAnsi="宋体" w:eastAsia="宋体" w:cs="宋体"/>
          <w:b/>
          <w:bCs/>
          <w:i w:val="0"/>
          <w:iCs w:val="0"/>
          <w:caps w:val="0"/>
          <w:color w:val="auto"/>
          <w:spacing w:val="0"/>
          <w:sz w:val="24"/>
          <w:szCs w:val="24"/>
          <w:shd w:val="clear" w:fill="FFFFFF"/>
        </w:rPr>
        <w:t>申请人已清楚知晓并理解信用卡领用合约及申请人签署的信用卡业务有关信息授权书中关于处理个人信息的全部规则，包括信息的处理目的、处理方式、处理的个人信息种类、保存期限以及权利行使方式和程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（二）为账单分期付款业务条款及细则的订立和履行之需要，申请人同意</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按照法律法规、监管规定及信用卡领用合约、申请人签署的信用卡业务有关信息授权书中的约定对申请人的个人信息进行处理。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val="0"/>
          <w:bCs w:val="0"/>
          <w:i w:val="0"/>
          <w:iCs w:val="0"/>
          <w:caps w:val="0"/>
          <w:color w:val="auto"/>
          <w:spacing w:val="0"/>
          <w:sz w:val="24"/>
          <w:szCs w:val="24"/>
          <w:shd w:val="clear" w:fill="FFFFFF"/>
        </w:rPr>
        <w:t>（三）</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承诺将依法承担申请人信息安全保护的法律责任。请关注个人信息保护的相关法律法规，了解自己的权利义务，合理审慎提供个人信息，维护自身合法权益。</w:t>
      </w:r>
      <w:r>
        <w:rPr>
          <w:rStyle w:val="7"/>
          <w:rFonts w:hint="eastAsia" w:ascii="宋体" w:hAnsi="宋体" w:eastAsia="宋体" w:cs="宋体"/>
          <w:b/>
          <w:bCs/>
          <w:i w:val="0"/>
          <w:iCs w:val="0"/>
          <w:caps w:val="0"/>
          <w:color w:val="auto"/>
          <w:spacing w:val="0"/>
          <w:sz w:val="24"/>
          <w:szCs w:val="24"/>
          <w:shd w:val="clear" w:fill="FFFFFF"/>
        </w:rPr>
        <w:t>如需咨询或投诉，请致电</w:t>
      </w:r>
      <w:r>
        <w:rPr>
          <w:rStyle w:val="7"/>
          <w:rFonts w:hint="eastAsia" w:ascii="宋体" w:hAnsi="宋体" w:eastAsia="宋体" w:cs="宋体"/>
          <w:b/>
          <w:bCs/>
          <w:i w:val="0"/>
          <w:iCs w:val="0"/>
          <w:caps w:val="0"/>
          <w:color w:val="auto"/>
          <w:spacing w:val="0"/>
          <w:sz w:val="24"/>
          <w:szCs w:val="24"/>
          <w:shd w:val="clear" w:fill="FFFFFF"/>
          <w:lang w:val="en-US" w:eastAsia="zh-CN"/>
        </w:rPr>
        <w:t>青岛农商银行</w:t>
      </w:r>
      <w:r>
        <w:rPr>
          <w:rStyle w:val="7"/>
          <w:rFonts w:hint="eastAsia" w:ascii="宋体" w:hAnsi="宋体" w:eastAsia="宋体" w:cs="宋体"/>
          <w:b/>
          <w:bCs/>
          <w:i w:val="0"/>
          <w:iCs w:val="0"/>
          <w:caps w:val="0"/>
          <w:color w:val="auto"/>
          <w:spacing w:val="0"/>
          <w:sz w:val="24"/>
          <w:szCs w:val="24"/>
          <w:shd w:val="clear" w:fill="FFFFFF"/>
        </w:rPr>
        <w:t>信用卡客户服务热线</w:t>
      </w:r>
      <w:r>
        <w:rPr>
          <w:rFonts w:hint="eastAsia" w:ascii="宋体" w:hAnsi="宋体" w:eastAsia="宋体" w:cs="宋体"/>
          <w:b/>
          <w:bCs/>
          <w:color w:val="auto"/>
          <w:spacing w:val="-8"/>
        </w:rPr>
        <w:t>400-11-96668</w:t>
      </w:r>
      <w:r>
        <w:rPr>
          <w:rStyle w:val="7"/>
          <w:rFonts w:hint="eastAsia" w:ascii="宋体" w:hAnsi="宋体" w:eastAsia="宋体" w:cs="宋体"/>
          <w:b/>
          <w:bCs/>
          <w:i w:val="0"/>
          <w:iCs w:val="0"/>
          <w:caps w:val="0"/>
          <w:color w:val="auto"/>
          <w:spacing w:val="0"/>
          <w:sz w:val="24"/>
          <w:szCs w:val="24"/>
          <w:shd w:val="clear" w:fill="FFFFFF"/>
        </w:rPr>
        <w:t>或者咨询申请人的律师和有关专业人士。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五、违约责任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lang w:eastAsia="zh-CN"/>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（一）</w:t>
      </w:r>
      <w:r>
        <w:rPr>
          <w:rStyle w:val="7"/>
          <w:rFonts w:hint="eastAsia" w:ascii="宋体" w:hAnsi="宋体" w:eastAsia="宋体" w:cs="宋体"/>
          <w:b/>
          <w:bCs/>
          <w:i w:val="0"/>
          <w:iCs w:val="0"/>
          <w:caps w:val="0"/>
          <w:color w:val="auto"/>
          <w:spacing w:val="0"/>
          <w:sz w:val="24"/>
          <w:szCs w:val="24"/>
          <w:shd w:val="clear" w:fill="FFFFFF"/>
        </w:rPr>
        <w:t>申请人出现下列事件之一即构成或视为违约：</w:t>
      </w:r>
      <w:r>
        <w:rPr>
          <w:rFonts w:hint="eastAsia" w:ascii="宋体" w:hAnsi="宋体" w:eastAsia="宋体" w:cs="宋体"/>
          <w:b/>
          <w:bCs/>
          <w:i w:val="0"/>
          <w:iCs w:val="0"/>
          <w:caps w:val="0"/>
          <w:color w:val="auto"/>
          <w:spacing w:val="0"/>
          <w:sz w:val="24"/>
          <w:szCs w:val="24"/>
          <w:shd w:val="clear" w:fill="FFFFFF"/>
        </w:rPr>
        <w:t>（1）申请人出现信用状况恶化、不能履行债务、严重逾期、欺诈或产生其他可能严重影响</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债权安全的情况；（2）申请人未按期足额偿还分期本金、分期利息、逾期利息、违约金及其他任何相关费用中任何一项或几项；（3）申请人向银行提供虚假资料、文件、信息或隐瞒重要事实、资料、文件、信息，可能或已经造成损失；（4）申请人卷入或即将卷入重大诉讼、仲裁程序或其他法律纠纷，可能损害</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在本细则项下权益；（5）申请人死亡而其财产合法继承人不继续履行本细则；申请人被宣告失踪而其财产代管人不继续履行本细则；申请人丧失民事行为能力，而其监护人不继续履行本细则；（6）申请人使用信用卡的相关行为违反法律法规或</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有关业务规定；（7）申请人违反本细则约定，或与</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之间的其他合同或细则项下发生违约事件。</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lang w:val="en-US" w:eastAsia="zh-CN"/>
        </w:rPr>
        <w:t>8</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rPr>
        <w:t>持卡人或持卡人重要关联方存在洗钱或者被制裁风险（包括但不限于：提供不实、不完整或者无效的身份或交易信息，未及时更新身份证明文件，持卡人或持卡人账户、持卡人重要关联方出现异常或涉嫌洗钱、恐怖融资，持卡人或持卡人交易、持卡人重要关联方或其交易涉及联合国、中国等国际组织或国家发布的监控名单或者制裁事项，或持卡人或持卡人重要关联方在使用金融服务中或为本行提供服务中出现其他违反可适用法律法规的情况等）；</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9</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持卡人在本行开立的账户交易异常，且本行无法评估持卡人涉税、制裁等洗钱风险或经评估超过本行风险管理能力时；</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10</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持卡人存在将信用卡用于生产经营、偿还贷款、投资等非消费领域或用于政策限制或者禁止性领域或涉嫌违反国家外汇管理相关规定等情形时</w:t>
      </w:r>
      <w:r>
        <w:rPr>
          <w:rFonts w:hint="eastAsia" w:ascii="宋体" w:hAnsi="宋体" w:eastAsia="宋体" w:cs="宋体"/>
          <w:b/>
          <w:bCs/>
          <w:i w:val="0"/>
          <w:iCs w:val="0"/>
          <w:caps w:val="0"/>
          <w:color w:val="auto"/>
          <w:spacing w:val="0"/>
          <w:sz w:val="24"/>
          <w:szCs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二）银行有权了解并调查申请人基本情况。申请人出现上述违约事件,或出现银行认为可能影响申请人的经济状况或履约能力的其他情况，或发生其他影响银行债权实现或影响分期本金安全的情形时，银行有权分别或同时采取下列措施：（1）终止本分期业务、提前收回分期本金，将全部未偿还分期本金计入信用卡账单最低还款额，并收取由此产生的逾期利息、分期利息、</w:t>
      </w:r>
      <w:r>
        <w:rPr>
          <w:rFonts w:hint="eastAsia" w:ascii="宋体" w:hAnsi="宋体" w:eastAsia="宋体" w:cs="宋体"/>
          <w:b/>
          <w:bCs/>
          <w:i w:val="0"/>
          <w:iCs w:val="0"/>
          <w:caps w:val="0"/>
          <w:color w:val="auto"/>
          <w:spacing w:val="0"/>
          <w:sz w:val="24"/>
          <w:szCs w:val="24"/>
          <w:shd w:val="clear" w:fill="FFFFFF"/>
          <w:lang w:val="en-US" w:eastAsia="zh-CN"/>
        </w:rPr>
        <w:t>提前还款手续费</w:t>
      </w:r>
      <w:r>
        <w:rPr>
          <w:rFonts w:hint="eastAsia" w:ascii="宋体" w:hAnsi="宋体" w:eastAsia="宋体" w:cs="宋体"/>
          <w:b/>
          <w:bCs/>
          <w:i w:val="0"/>
          <w:iCs w:val="0"/>
          <w:caps w:val="0"/>
          <w:color w:val="auto"/>
          <w:spacing w:val="0"/>
          <w:sz w:val="24"/>
          <w:szCs w:val="24"/>
          <w:shd w:val="clear" w:fill="FFFFFF"/>
        </w:rPr>
        <w:t>以及包含但不限于诉讼（仲裁）费、律师费、保全费、保管费、处置费、过户费等银行实现债权和担保权的一切费用；若申请人未能偿还上述分期本金或费用，</w:t>
      </w:r>
      <w:r>
        <w:rPr>
          <w:rFonts w:hint="eastAsia" w:ascii="宋体" w:hAnsi="宋体" w:eastAsia="宋体" w:cs="宋体"/>
          <w:b/>
          <w:bCs/>
          <w:i w:val="0"/>
          <w:iCs w:val="0"/>
          <w:caps w:val="0"/>
          <w:color w:val="auto"/>
          <w:spacing w:val="0"/>
          <w:sz w:val="24"/>
          <w:szCs w:val="24"/>
          <w:shd w:val="clear" w:fill="FFFFFF"/>
          <w:lang w:val="en-US" w:eastAsia="zh-CN"/>
        </w:rPr>
        <w:t>申请人授权我行</w:t>
      </w:r>
      <w:r>
        <w:rPr>
          <w:rFonts w:hint="eastAsia" w:ascii="宋体" w:hAnsi="宋体" w:eastAsia="宋体" w:cs="宋体"/>
          <w:b/>
          <w:bCs/>
          <w:i w:val="0"/>
          <w:iCs w:val="0"/>
          <w:caps w:val="0"/>
          <w:color w:val="auto"/>
          <w:spacing w:val="0"/>
          <w:sz w:val="24"/>
          <w:szCs w:val="24"/>
          <w:shd w:val="clear" w:fill="FFFFFF"/>
        </w:rPr>
        <w:t>有权直接从申请人在本机构开立的任何账户中直接划收。申请人归还的款项不足以清偿应付数额时，其给付所清偿的债务及抵充顺序，按信用卡领用合约或章程约定的顺序清偿，双方另有约定除外。（2）有权宣布申请人与青岛农商银行各机构签订的其他合同或细则项下债务立即到期，采取或变更资产保全措施。（3）有权要求申请人采取或变更担保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　　六、其他条款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（一）无论因何种原因导致信用卡卡号发生变更，变更后的卡号自动承接原信用卡债务，本细则适用于变更后的信用卡。</w:t>
      </w:r>
      <w:r>
        <w:rPr>
          <w:rFonts w:hint="eastAsia" w:ascii="宋体" w:hAnsi="宋体" w:eastAsia="宋体" w:cs="宋体"/>
          <w:b/>
          <w:bCs/>
          <w:i w:val="0"/>
          <w:iCs w:val="0"/>
          <w:caps w:val="0"/>
          <w:color w:val="auto"/>
          <w:spacing w:val="0"/>
          <w:sz w:val="24"/>
          <w:szCs w:val="24"/>
          <w:shd w:val="clear" w:fill="FFFFFF"/>
        </w:rPr>
        <w:t>申请人如需办理信用卡销卡、销户手续，须先清偿本细则项下一切剩余的分期本金、分期利息、逾期利息、违约金以及银行为实现债权所发生的包含但不限于诉讼（仲裁）费、律师费、保全费、保管费、处置费、过户费等费用。申请人卡片到期亦不免除上述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fill="FFFFFF"/>
        </w:rPr>
        <w:t>　　（二）本细则项下</w:t>
      </w:r>
      <w:r>
        <w:rPr>
          <w:rFonts w:hint="eastAsia" w:ascii="宋体" w:hAnsi="宋体" w:eastAsia="宋体" w:cs="宋体"/>
          <w:i w:val="0"/>
          <w:iCs w:val="0"/>
          <w:caps w:val="0"/>
          <w:color w:val="auto"/>
          <w:spacing w:val="0"/>
          <w:sz w:val="24"/>
          <w:szCs w:val="24"/>
          <w:shd w:val="clear" w:fill="FFFFFF"/>
          <w:lang w:eastAsia="zh-CN"/>
        </w:rPr>
        <w:t>青岛农商银行</w:t>
      </w:r>
      <w:r>
        <w:rPr>
          <w:rFonts w:hint="eastAsia" w:ascii="宋体" w:hAnsi="宋体" w:eastAsia="宋体" w:cs="宋体"/>
          <w:i w:val="0"/>
          <w:iCs w:val="0"/>
          <w:caps w:val="0"/>
          <w:color w:val="auto"/>
          <w:spacing w:val="0"/>
          <w:sz w:val="24"/>
          <w:szCs w:val="24"/>
          <w:shd w:val="clear" w:fill="FFFFFF"/>
        </w:rPr>
        <w:t>向申请人收取的符合国家税务征收相关法律法规规定的应税事项的款项中均已包含增值税。增值税税率依据国家法律法规的规定确定。在业务存续期间，</w:t>
      </w:r>
      <w:r>
        <w:rPr>
          <w:rStyle w:val="7"/>
          <w:rFonts w:hint="eastAsia" w:ascii="宋体" w:hAnsi="宋体" w:eastAsia="宋体" w:cs="宋体"/>
          <w:b w:val="0"/>
          <w:bCs w:val="0"/>
          <w:i w:val="0"/>
          <w:iCs w:val="0"/>
          <w:caps w:val="0"/>
          <w:color w:val="auto"/>
          <w:spacing w:val="0"/>
          <w:sz w:val="24"/>
          <w:szCs w:val="24"/>
          <w:shd w:val="clear" w:fill="FFFFFF"/>
        </w:rPr>
        <w:t>如遇国家税务管理法律法规进行调整，</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将相应调整税率等相关内容。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rPr>
          <w:rFonts w:hint="eastAsia" w:ascii="宋体" w:hAnsi="宋体" w:eastAsia="宋体" w:cs="宋体"/>
          <w:b/>
          <w:bCs/>
          <w:color w:val="auto"/>
          <w:szCs w:val="24"/>
        </w:rPr>
      </w:pPr>
      <w:r>
        <w:rPr>
          <w:rStyle w:val="7"/>
          <w:rFonts w:hint="eastAsia" w:ascii="宋体" w:hAnsi="宋体" w:eastAsia="宋体" w:cs="宋体"/>
          <w:b/>
          <w:bCs/>
          <w:i w:val="0"/>
          <w:iCs w:val="0"/>
          <w:caps w:val="0"/>
          <w:color w:val="auto"/>
          <w:spacing w:val="0"/>
          <w:sz w:val="24"/>
          <w:szCs w:val="24"/>
          <w:shd w:val="clear" w:fill="FFFFFF"/>
        </w:rPr>
        <w:t>（三）</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可基于执行国家法律法规、维护客户权益、保障交易安全、进行系统升级、提升服务质量等原因变更本细则，暂停或终止本业务服务，调整本业务相关的功能权益等，并采用网站公告、营业网点公告、对账单、信函、手机短信等方式之一通知申请人。该等变更自公告期满或通知中载明的生效日开始生效，申请人如不接受变更，可于公告期满或生效日期前结清分期本金、分期利息及其他应付款项和费用等全部债务，否则视为申请人同意该等变更，变更后的内容对申请人具有法律约束力。双方协商一致的，也可以变更相关服务和对应细则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（四）本条所称法律法规包括法律、行政法规、地方性法规、规章、司法解释及其他具有法律效力的规定。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55" w:firstLine="466" w:firstLineChars="200"/>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color w:val="auto"/>
          <w:spacing w:val="-4"/>
          <w:lang w:eastAsia="zh-CN"/>
        </w:rPr>
        <w:t>（</w:t>
      </w:r>
      <w:r>
        <w:rPr>
          <w:rFonts w:hint="eastAsia" w:ascii="宋体" w:hAnsi="宋体" w:eastAsia="宋体" w:cs="宋体"/>
          <w:b/>
          <w:bCs/>
          <w:color w:val="auto"/>
          <w:spacing w:val="-4"/>
          <w:lang w:val="en-US" w:eastAsia="zh-CN"/>
        </w:rPr>
        <w:t>五</w:t>
      </w:r>
      <w:r>
        <w:rPr>
          <w:rFonts w:hint="eastAsia" w:ascii="宋体" w:hAnsi="宋体" w:eastAsia="宋体" w:cs="宋体"/>
          <w:b/>
          <w:bCs/>
          <w:color w:val="auto"/>
          <w:spacing w:val="-4"/>
          <w:lang w:eastAsia="zh-CN"/>
        </w:rPr>
        <w:t>）</w:t>
      </w:r>
      <w:r>
        <w:rPr>
          <w:rFonts w:hint="eastAsia" w:ascii="宋体" w:hAnsi="宋体" w:eastAsia="宋体" w:cs="宋体"/>
          <w:b/>
          <w:bCs/>
          <w:color w:val="auto"/>
          <w:spacing w:val="-4"/>
        </w:rPr>
        <w:t>持卡人通过青岛农商银行认可的渠道办理</w:t>
      </w:r>
      <w:r>
        <w:rPr>
          <w:rFonts w:hint="eastAsia" w:ascii="宋体" w:hAnsi="宋体" w:eastAsia="宋体" w:cs="宋体"/>
          <w:b/>
          <w:bCs/>
          <w:color w:val="auto"/>
          <w:spacing w:val="-5"/>
        </w:rPr>
        <w:t>账单分期业务，即视同持卡</w:t>
      </w:r>
      <w:r>
        <w:rPr>
          <w:rFonts w:hint="eastAsia" w:ascii="宋体" w:hAnsi="宋体" w:eastAsia="宋体" w:cs="宋体"/>
          <w:b/>
          <w:bCs/>
          <w:color w:val="auto"/>
          <w:spacing w:val="-3"/>
        </w:rPr>
        <w:t>人已经完全知晓并承诺遵守本业务的所有规定。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rPr>
      </w:pPr>
      <w:r>
        <w:rPr>
          <w:rFonts w:hint="eastAsia" w:ascii="宋体" w:hAnsi="宋体" w:eastAsia="宋体" w:cs="宋体"/>
          <w:b/>
          <w:bCs/>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w:t>
      </w:r>
      <w:r>
        <w:rPr>
          <w:rStyle w:val="7"/>
          <w:rFonts w:hint="eastAsia" w:ascii="宋体" w:hAnsi="宋体" w:eastAsia="宋体" w:cs="宋体"/>
          <w:b/>
          <w:bCs/>
          <w:i w:val="0"/>
          <w:iCs w:val="0"/>
          <w:caps w:val="0"/>
          <w:color w:val="auto"/>
          <w:spacing w:val="0"/>
          <w:sz w:val="24"/>
          <w:szCs w:val="24"/>
          <w:shd w:val="clear" w:fill="FFFFFF"/>
          <w:lang w:val="en-US" w:eastAsia="zh-CN"/>
        </w:rPr>
        <w:t>六</w:t>
      </w:r>
      <w:r>
        <w:rPr>
          <w:rStyle w:val="7"/>
          <w:rFonts w:hint="eastAsia" w:ascii="宋体" w:hAnsi="宋体" w:eastAsia="宋体" w:cs="宋体"/>
          <w:b/>
          <w:bCs/>
          <w:i w:val="0"/>
          <w:iCs w:val="0"/>
          <w:caps w:val="0"/>
          <w:color w:val="auto"/>
          <w:spacing w:val="0"/>
          <w:sz w:val="24"/>
          <w:szCs w:val="24"/>
          <w:shd w:val="clear" w:fill="FFFFFF"/>
        </w:rPr>
        <w:t>）本细则未尽事宜，依据</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信用卡章程及领用合约执行。</w:t>
      </w:r>
    </w:p>
    <w:p>
      <w:pPr>
        <w:pStyle w:val="3"/>
        <w:spacing w:before="0" w:line="360" w:lineRule="auto"/>
        <w:ind w:left="28" w:right="67" w:firstLine="715"/>
        <w:rPr>
          <w:rFonts w:hint="eastAsia" w:ascii="宋体" w:hAnsi="宋体" w:eastAsia="宋体" w:cs="宋体"/>
          <w:spacing w:val="-4"/>
          <w:lang w:val="en-US" w:eastAsia="zh-CN"/>
        </w:rPr>
      </w:pPr>
    </w:p>
    <w:p>
      <w:pPr>
        <w:pStyle w:val="3"/>
        <w:spacing w:before="118" w:line="219" w:lineRule="auto"/>
        <w:ind w:left="1262"/>
        <w:rPr>
          <w:rFonts w:hint="eastAsia" w:eastAsia="宋体"/>
          <w:sz w:val="36"/>
          <w:szCs w:val="36"/>
          <w:lang w:eastAsia="zh-CN"/>
        </w:rPr>
      </w:pPr>
      <w:r>
        <w:rPr>
          <w:spacing w:val="-25"/>
          <w:sz w:val="36"/>
          <w:szCs w:val="36"/>
          <w14:textOutline w14:w="6527" w14:cap="sq" w14:cmpd="sng">
            <w14:solidFill>
              <w14:srgbClr w14:val="000000"/>
            </w14:solidFill>
            <w14:prstDash w14:val="solid"/>
            <w14:bevel/>
          </w14:textOutline>
        </w:rPr>
        <w:t>青岛农商银行信用卡账单分期业务协议</w:t>
      </w:r>
      <w:r>
        <w:rPr>
          <w:rFonts w:hint="eastAsia"/>
          <w:spacing w:val="-25"/>
          <w:sz w:val="36"/>
          <w:szCs w:val="36"/>
          <w:lang w:eastAsia="zh-CN"/>
          <w14:textOutline w14:w="6527" w14:cap="sq" w14:cmpd="sng">
            <w14:solidFill>
              <w14:srgbClr w14:val="000000"/>
            </w14:solidFill>
            <w14:prstDash w14:val="solid"/>
            <w14:bevel/>
          </w14:textOutline>
        </w:rPr>
        <w:t>（</w:t>
      </w:r>
      <w:r>
        <w:rPr>
          <w:rFonts w:hint="eastAsia"/>
          <w:spacing w:val="-25"/>
          <w:sz w:val="36"/>
          <w:szCs w:val="36"/>
          <w:lang w:val="en-US" w:eastAsia="zh-CN"/>
          <w14:textOutline w14:w="6527" w14:cap="sq" w14:cmpd="sng">
            <w14:solidFill>
              <w14:srgbClr w14:val="000000"/>
            </w14:solidFill>
            <w14:prstDash w14:val="solid"/>
            <w14:bevel/>
          </w14:textOutline>
        </w:rPr>
        <w:t>先息后本</w:t>
      </w:r>
      <w:r>
        <w:rPr>
          <w:rFonts w:hint="eastAsia"/>
          <w:spacing w:val="-25"/>
          <w:sz w:val="36"/>
          <w:szCs w:val="36"/>
          <w:lang w:eastAsia="zh-CN"/>
          <w14:textOutline w14:w="6527" w14:cap="sq" w14:cmpd="sng">
            <w14:solidFill>
              <w14:srgbClr w14:val="000000"/>
            </w14:solidFill>
            <w14:prstDash w14:val="solid"/>
            <w14:bevel/>
          </w14:textOutline>
        </w:rPr>
        <w:t>）</w:t>
      </w:r>
    </w:p>
    <w:p>
      <w:pPr>
        <w:spacing w:before="148" w:line="629" w:lineRule="exact"/>
        <w:ind w:left="25"/>
        <w:rPr>
          <w:rFonts w:ascii="黑体" w:hAnsi="黑体" w:eastAsia="黑体" w:cs="黑体"/>
          <w:color w:val="auto"/>
          <w:sz w:val="31"/>
          <w:szCs w:val="31"/>
        </w:rPr>
      </w:pPr>
      <w:r>
        <w:rPr>
          <w:rFonts w:ascii="黑体" w:hAnsi="黑体" w:eastAsia="黑体" w:cs="黑体"/>
          <w:color w:val="auto"/>
          <w:spacing w:val="1"/>
          <w:position w:val="23"/>
          <w:sz w:val="31"/>
          <w:szCs w:val="31"/>
        </w:rPr>
        <w:t>姓名：</w:t>
      </w:r>
    </w:p>
    <w:p>
      <w:pPr>
        <w:spacing w:line="228" w:lineRule="auto"/>
        <w:ind w:left="27"/>
        <w:rPr>
          <w:rFonts w:ascii="黑体" w:hAnsi="黑体" w:eastAsia="黑体" w:cs="黑体"/>
          <w:color w:val="auto"/>
          <w:sz w:val="31"/>
          <w:szCs w:val="31"/>
        </w:rPr>
      </w:pPr>
      <w:r>
        <w:rPr>
          <w:rFonts w:ascii="黑体" w:hAnsi="黑体" w:eastAsia="黑体" w:cs="黑体"/>
          <w:color w:val="auto"/>
          <w:spacing w:val="-21"/>
          <w:sz w:val="31"/>
          <w:szCs w:val="31"/>
        </w:rPr>
        <w:t>卡号：</w:t>
      </w:r>
    </w:p>
    <w:p>
      <w:pPr>
        <w:spacing w:before="245" w:line="226" w:lineRule="auto"/>
        <w:ind w:left="33"/>
        <w:rPr>
          <w:rFonts w:ascii="黑体" w:hAnsi="黑体" w:eastAsia="黑体" w:cs="黑体"/>
          <w:color w:val="auto"/>
          <w:sz w:val="31"/>
          <w:szCs w:val="31"/>
        </w:rPr>
      </w:pPr>
      <w:r>
        <w:rPr>
          <w:rFonts w:ascii="黑体" w:hAnsi="黑体" w:eastAsia="黑体" w:cs="黑体"/>
          <w:color w:val="auto"/>
          <w:spacing w:val="2"/>
          <w:sz w:val="31"/>
          <w:szCs w:val="31"/>
        </w:rPr>
        <w:t>分期类型：</w:t>
      </w:r>
    </w:p>
    <w:p>
      <w:pPr>
        <w:spacing w:before="250" w:line="230" w:lineRule="auto"/>
        <w:ind w:left="27"/>
        <w:rPr>
          <w:rFonts w:ascii="黑体" w:hAnsi="黑体" w:eastAsia="黑体" w:cs="黑体"/>
          <w:color w:val="auto"/>
          <w:sz w:val="31"/>
          <w:szCs w:val="31"/>
        </w:rPr>
      </w:pPr>
      <w:r>
        <w:rPr>
          <w:rFonts w:ascii="黑体" w:hAnsi="黑体" w:eastAsia="黑体" w:cs="黑体"/>
          <w:color w:val="auto"/>
          <w:spacing w:val="-2"/>
          <w:sz w:val="31"/>
          <w:szCs w:val="31"/>
        </w:rPr>
        <w:t>还款方式：先息后本</w:t>
      </w:r>
    </w:p>
    <w:p>
      <w:pPr>
        <w:spacing w:before="245" w:line="629" w:lineRule="exact"/>
        <w:ind w:left="33"/>
        <w:rPr>
          <w:rFonts w:ascii="Arial" w:hAnsi="Arial" w:eastAsia="Arial" w:cs="Arial"/>
          <w:color w:val="auto"/>
          <w:sz w:val="31"/>
          <w:szCs w:val="31"/>
        </w:rPr>
      </w:pPr>
      <w:r>
        <w:rPr>
          <w:rFonts w:ascii="黑体" w:hAnsi="黑体" w:eastAsia="黑体" w:cs="黑体"/>
          <w:color w:val="auto"/>
          <w:spacing w:val="-6"/>
          <w:position w:val="23"/>
          <w:sz w:val="31"/>
          <w:szCs w:val="31"/>
        </w:rPr>
        <w:t>分期金额：</w:t>
      </w:r>
      <w:r>
        <w:rPr>
          <w:rFonts w:ascii="Arial" w:hAnsi="Arial" w:eastAsia="Arial" w:cs="Arial"/>
          <w:color w:val="auto"/>
          <w:spacing w:val="-6"/>
          <w:position w:val="23"/>
          <w:sz w:val="31"/>
          <w:szCs w:val="31"/>
        </w:rPr>
        <w:t>*</w:t>
      </w:r>
    </w:p>
    <w:p>
      <w:pPr>
        <w:spacing w:before="1" w:line="227" w:lineRule="auto"/>
        <w:ind w:left="33"/>
        <w:rPr>
          <w:rFonts w:ascii="黑体" w:hAnsi="黑体" w:eastAsia="黑体" w:cs="黑体"/>
          <w:color w:val="auto"/>
          <w:sz w:val="31"/>
          <w:szCs w:val="31"/>
        </w:rPr>
      </w:pPr>
      <w:r>
        <w:rPr>
          <w:rFonts w:ascii="黑体" w:hAnsi="黑体" w:eastAsia="黑体" w:cs="黑体"/>
          <w:color w:val="auto"/>
          <w:spacing w:val="2"/>
          <w:sz w:val="31"/>
          <w:szCs w:val="31"/>
        </w:rPr>
        <w:t>分期期数：</w:t>
      </w:r>
    </w:p>
    <w:p>
      <w:pPr>
        <w:spacing w:before="247" w:line="227" w:lineRule="auto"/>
        <w:ind w:left="34"/>
        <w:rPr>
          <w:rFonts w:ascii="黑体" w:hAnsi="黑体" w:eastAsia="黑体" w:cs="黑体"/>
          <w:color w:val="auto"/>
          <w:sz w:val="31"/>
          <w:szCs w:val="31"/>
        </w:rPr>
      </w:pPr>
      <w:r>
        <w:rPr>
          <w:rFonts w:ascii="黑体" w:hAnsi="黑体" w:eastAsia="黑体" w:cs="黑体"/>
          <w:color w:val="auto"/>
          <w:spacing w:val="2"/>
          <w:sz w:val="31"/>
          <w:szCs w:val="31"/>
        </w:rPr>
        <w:t>单期利率：</w:t>
      </w:r>
    </w:p>
    <w:p>
      <w:pPr>
        <w:spacing w:before="247" w:line="227" w:lineRule="auto"/>
        <w:ind w:left="27"/>
        <w:rPr>
          <w:rFonts w:ascii="黑体" w:hAnsi="黑体" w:eastAsia="黑体" w:cs="黑体"/>
          <w:color w:val="auto"/>
          <w:sz w:val="31"/>
          <w:szCs w:val="31"/>
        </w:rPr>
      </w:pPr>
      <w:r>
        <w:rPr>
          <w:rFonts w:ascii="黑体" w:hAnsi="黑体" w:eastAsia="黑体" w:cs="黑体"/>
          <w:color w:val="auto"/>
          <w:spacing w:val="3"/>
          <w:sz w:val="31"/>
          <w:szCs w:val="31"/>
        </w:rPr>
        <w:t>年化利率：</w:t>
      </w:r>
    </w:p>
    <w:p>
      <w:pPr>
        <w:spacing w:before="197" w:line="228" w:lineRule="auto"/>
        <w:ind w:left="29"/>
        <w:rPr>
          <w:rFonts w:ascii="Arial" w:hAnsi="Arial" w:eastAsia="Arial" w:cs="Arial"/>
          <w:color w:val="auto"/>
          <w:sz w:val="31"/>
          <w:szCs w:val="31"/>
        </w:rPr>
      </w:pPr>
      <w:r>
        <w:rPr>
          <w:rFonts w:ascii="黑体" w:hAnsi="黑体" w:eastAsia="黑体" w:cs="黑体"/>
          <w:color w:val="auto"/>
          <w:spacing w:val="28"/>
          <w:sz w:val="31"/>
          <w:szCs w:val="31"/>
        </w:rPr>
        <w:t>最后一期应还本金：</w:t>
      </w:r>
      <w:r>
        <w:rPr>
          <w:rFonts w:ascii="Arial" w:hAnsi="Arial" w:eastAsia="Arial" w:cs="Arial"/>
          <w:color w:val="auto"/>
          <w:spacing w:val="28"/>
          <w:sz w:val="31"/>
          <w:szCs w:val="31"/>
        </w:rPr>
        <w:t>*</w:t>
      </w:r>
    </w:p>
    <w:p>
      <w:pPr>
        <w:spacing w:before="289" w:line="618" w:lineRule="exact"/>
        <w:ind w:left="25"/>
        <w:rPr>
          <w:rFonts w:ascii="Arial" w:hAnsi="Arial" w:eastAsia="Arial" w:cs="Arial"/>
          <w:color w:val="auto"/>
          <w:sz w:val="31"/>
          <w:szCs w:val="31"/>
        </w:rPr>
      </w:pPr>
      <w:r>
        <w:rPr>
          <w:rFonts w:ascii="黑体" w:hAnsi="黑体" w:eastAsia="黑体" w:cs="黑体"/>
          <w:color w:val="auto"/>
          <w:spacing w:val="27"/>
          <w:position w:val="22"/>
          <w:sz w:val="31"/>
          <w:szCs w:val="31"/>
        </w:rPr>
        <w:t>每期应还利息：</w:t>
      </w:r>
      <w:r>
        <w:rPr>
          <w:rFonts w:ascii="Arial" w:hAnsi="Arial" w:eastAsia="Arial" w:cs="Arial"/>
          <w:color w:val="auto"/>
          <w:spacing w:val="27"/>
          <w:position w:val="22"/>
          <w:sz w:val="31"/>
          <w:szCs w:val="31"/>
        </w:rPr>
        <w:t>*</w:t>
      </w:r>
    </w:p>
    <w:p>
      <w:pPr>
        <w:spacing w:before="2" w:line="227" w:lineRule="auto"/>
        <w:ind w:left="46"/>
        <w:rPr>
          <w:rFonts w:ascii="黑体" w:hAnsi="黑体" w:eastAsia="黑体" w:cs="黑体"/>
          <w:color w:val="auto"/>
          <w:sz w:val="31"/>
          <w:szCs w:val="31"/>
        </w:rPr>
      </w:pPr>
      <w:r>
        <w:rPr>
          <w:rFonts w:ascii="黑体" w:hAnsi="黑体" w:eastAsia="黑体" w:cs="黑体"/>
          <w:color w:val="auto"/>
          <w:spacing w:val="-10"/>
          <w:sz w:val="31"/>
          <w:szCs w:val="31"/>
        </w:rPr>
        <w:t>申请日期：</w:t>
      </w:r>
    </w:p>
    <w:p>
      <w:pPr>
        <w:spacing w:line="254" w:lineRule="auto"/>
        <w:rPr>
          <w:rFonts w:ascii="Arial"/>
          <w:color w:val="auto"/>
          <w:sz w:val="21"/>
        </w:rPr>
      </w:pPr>
    </w:p>
    <w:p>
      <w:pPr>
        <w:spacing w:before="0" w:line="360" w:lineRule="auto"/>
        <w:ind w:left="0"/>
        <w:rPr>
          <w:rFonts w:hint="default" w:ascii="黑体" w:hAnsi="黑体" w:eastAsia="黑体" w:cs="黑体"/>
          <w:spacing w:val="-10"/>
          <w:sz w:val="31"/>
          <w:szCs w:val="31"/>
          <w:lang w:val="en-US" w:eastAsia="zh-CN"/>
        </w:rPr>
      </w:pPr>
      <w:r>
        <w:rPr>
          <w:rFonts w:hint="eastAsia" w:ascii="黑体" w:hAnsi="黑体" w:eastAsia="黑体" w:cs="黑体"/>
          <w:spacing w:val="-10"/>
          <w:sz w:val="31"/>
          <w:szCs w:val="31"/>
          <w:lang w:val="en-US" w:eastAsia="zh-CN"/>
        </w:rPr>
        <w:t>特别说明：</w:t>
      </w:r>
    </w:p>
    <w:p>
      <w:pPr>
        <w:numPr>
          <w:ilvl w:val="-1"/>
          <w:numId w:val="0"/>
        </w:numPr>
        <w:spacing w:before="0" w:line="360" w:lineRule="auto"/>
        <w:ind w:left="0" w:firstLine="482" w:firstLineChars="200"/>
        <w:rPr>
          <w:rFonts w:hint="eastAsia" w:ascii="宋体" w:hAnsi="宋体" w:eastAsia="宋体" w:cs="宋体"/>
          <w:b/>
          <w:bCs/>
          <w:strike w:val="0"/>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w:t>
      </w:r>
      <w:r>
        <w:rPr>
          <w:rFonts w:hint="eastAsia" w:ascii="宋体" w:hAnsi="宋体" w:eastAsia="宋体" w:cs="宋体"/>
          <w:b/>
          <w:bCs/>
          <w:color w:val="auto"/>
          <w:spacing w:val="0"/>
          <w:sz w:val="24"/>
          <w:szCs w:val="24"/>
          <w:highlight w:val="none"/>
          <w:lang w:val="en-US" w:eastAsia="en-US"/>
        </w:rPr>
        <w:t>分</w:t>
      </w:r>
      <w:r>
        <w:rPr>
          <w:rFonts w:hint="eastAsia" w:ascii="宋体" w:hAnsi="宋体" w:eastAsia="宋体" w:cs="宋体"/>
          <w:b/>
          <w:bCs/>
          <w:color w:val="auto"/>
          <w:spacing w:val="0"/>
          <w:sz w:val="24"/>
          <w:szCs w:val="24"/>
          <w:highlight w:val="none"/>
          <w:lang w:val="en-US" w:eastAsia="zh-CN"/>
        </w:rPr>
        <w:t>期业务</w:t>
      </w:r>
      <w:r>
        <w:rPr>
          <w:rFonts w:hint="eastAsia" w:ascii="宋体" w:hAnsi="宋体" w:eastAsia="宋体" w:cs="宋体"/>
          <w:b/>
          <w:bCs/>
          <w:color w:val="auto"/>
          <w:sz w:val="24"/>
          <w:szCs w:val="24"/>
          <w:highlight w:val="none"/>
        </w:rPr>
        <w:t>单期还款本金及</w:t>
      </w:r>
      <w:r>
        <w:rPr>
          <w:rFonts w:hint="eastAsia" w:ascii="宋体" w:hAnsi="宋体" w:eastAsia="宋体" w:cs="宋体"/>
          <w:b/>
          <w:bCs/>
          <w:color w:val="auto"/>
          <w:sz w:val="24"/>
          <w:szCs w:val="24"/>
          <w:highlight w:val="none"/>
          <w:lang w:eastAsia="zh-CN"/>
        </w:rPr>
        <w:t>利息</w:t>
      </w:r>
      <w:r>
        <w:rPr>
          <w:rFonts w:hint="eastAsia" w:ascii="宋体" w:hAnsi="宋体" w:eastAsia="宋体" w:cs="宋体"/>
          <w:b/>
          <w:bCs/>
          <w:color w:val="auto"/>
          <w:sz w:val="24"/>
          <w:szCs w:val="24"/>
          <w:highlight w:val="none"/>
        </w:rPr>
        <w:t>计入账户当期最低还款额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trike w:val="0"/>
          <w:color w:val="auto"/>
          <w:spacing w:val="0"/>
          <w:sz w:val="24"/>
          <w:szCs w:val="24"/>
          <w:highlight w:val="none"/>
          <w:lang w:val="en-US" w:eastAsia="zh-CN"/>
        </w:rPr>
        <w:t>如持卡人未按时全部偿还当期剩余账单金额，将视为未全额还款，则当期账单全部欠款不享受免息还款期待遇，应按照透支利息计算规则计收透支利息；如持卡人未按时偿还当期最低还款额，除应支付透支利息外，还应支付违约金。</w:t>
      </w:r>
    </w:p>
    <w:p>
      <w:pPr>
        <w:numPr>
          <w:ilvl w:val="-1"/>
          <w:numId w:val="0"/>
        </w:numPr>
        <w:spacing w:line="360" w:lineRule="auto"/>
        <w:ind w:firstLine="482" w:firstLineChars="200"/>
        <w:rPr>
          <w:rFonts w:hint="eastAsia" w:ascii="宋体" w:hAnsi="宋体" w:eastAsia="宋体" w:cs="宋体"/>
          <w:b/>
          <w:bCs/>
          <w:strike w:val="0"/>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2.</w:t>
      </w:r>
      <w:r>
        <w:rPr>
          <w:rFonts w:hint="eastAsia" w:ascii="宋体" w:hAnsi="宋体" w:eastAsia="宋体" w:cs="宋体"/>
          <w:b/>
          <w:bCs/>
          <w:color w:val="auto"/>
          <w:spacing w:val="0"/>
          <w:sz w:val="24"/>
          <w:szCs w:val="24"/>
          <w:highlight w:val="none"/>
        </w:rPr>
        <w:t>持卡人可致电400-11-96668信用卡客服热线申请提前还款，提前还款必须为提前全额还款。提前还款申请成功后</w:t>
      </w:r>
      <w:r>
        <w:rPr>
          <w:rFonts w:hint="eastAsia" w:ascii="宋体" w:hAnsi="宋体" w:eastAsia="宋体" w:cs="宋体"/>
          <w:b/>
          <w:bCs/>
          <w:color w:val="auto"/>
          <w:sz w:val="24"/>
          <w:szCs w:val="24"/>
          <w:highlight w:val="none"/>
          <w:lang w:val="en-US" w:eastAsia="zh-CN"/>
        </w:rPr>
        <w:t>不得撤销</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0"/>
          <w:sz w:val="24"/>
          <w:szCs w:val="24"/>
          <w:highlight w:val="none"/>
        </w:rPr>
        <w:t>提前还款</w:t>
      </w:r>
      <w:r>
        <w:rPr>
          <w:rFonts w:hint="eastAsia" w:ascii="宋体" w:hAnsi="宋体" w:eastAsia="宋体" w:cs="宋体"/>
          <w:b/>
          <w:bCs/>
          <w:color w:val="auto"/>
          <w:spacing w:val="0"/>
          <w:sz w:val="24"/>
          <w:szCs w:val="24"/>
          <w:highlight w:val="none"/>
          <w:lang w:val="en-US" w:eastAsia="zh-CN"/>
        </w:rPr>
        <w:t>手续费</w:t>
      </w:r>
      <w:r>
        <w:rPr>
          <w:rFonts w:hint="eastAsia" w:ascii="宋体" w:hAnsi="宋体" w:eastAsia="宋体" w:cs="宋体"/>
          <w:b/>
          <w:bCs/>
          <w:color w:val="auto"/>
          <w:spacing w:val="0"/>
          <w:sz w:val="24"/>
          <w:szCs w:val="24"/>
          <w:highlight w:val="none"/>
        </w:rPr>
        <w:t>按照剩余未还本金的3%</w:t>
      </w:r>
      <w:r>
        <w:rPr>
          <w:rFonts w:hint="eastAsia" w:ascii="宋体" w:hAnsi="宋体" w:eastAsia="宋体" w:cs="宋体"/>
          <w:b/>
          <w:bCs/>
          <w:color w:val="auto"/>
          <w:spacing w:val="0"/>
          <w:sz w:val="24"/>
          <w:szCs w:val="24"/>
          <w:highlight w:val="none"/>
          <w:lang w:val="en-US" w:eastAsia="zh-CN"/>
        </w:rPr>
        <w:t>或按协议价格</w:t>
      </w:r>
      <w:r>
        <w:rPr>
          <w:rFonts w:hint="eastAsia" w:ascii="宋体" w:hAnsi="宋体" w:eastAsia="宋体" w:cs="宋体"/>
          <w:b/>
          <w:bCs/>
          <w:color w:val="auto"/>
          <w:spacing w:val="0"/>
          <w:sz w:val="24"/>
          <w:szCs w:val="24"/>
          <w:highlight w:val="none"/>
        </w:rPr>
        <w:t>进行收取</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优质单位白金卡、优质村组白金卡</w:t>
      </w:r>
      <w:r>
        <w:rPr>
          <w:rFonts w:hint="eastAsia" w:ascii="宋体" w:hAnsi="宋体" w:eastAsia="宋体" w:cs="宋体"/>
          <w:b/>
          <w:bCs/>
          <w:color w:val="auto"/>
          <w:spacing w:val="0"/>
          <w:sz w:val="24"/>
          <w:szCs w:val="24"/>
          <w:highlight w:val="none"/>
        </w:rPr>
        <w:t>提前还款</w:t>
      </w:r>
      <w:r>
        <w:rPr>
          <w:rFonts w:hint="eastAsia" w:ascii="宋体" w:hAnsi="宋体" w:eastAsia="宋体" w:cs="宋体"/>
          <w:b/>
          <w:bCs/>
          <w:color w:val="auto"/>
          <w:spacing w:val="0"/>
          <w:sz w:val="24"/>
          <w:szCs w:val="24"/>
          <w:highlight w:val="none"/>
          <w:lang w:val="en-US" w:eastAsia="zh-CN"/>
        </w:rPr>
        <w:t>手续费</w:t>
      </w:r>
      <w:r>
        <w:rPr>
          <w:rFonts w:hint="eastAsia" w:ascii="宋体" w:hAnsi="宋体" w:eastAsia="宋体" w:cs="宋体"/>
          <w:b/>
          <w:bCs/>
          <w:color w:val="auto"/>
          <w:spacing w:val="0"/>
          <w:sz w:val="24"/>
          <w:szCs w:val="24"/>
          <w:highlight w:val="none"/>
        </w:rPr>
        <w:t>按照剩余未还本金的</w:t>
      </w:r>
      <w:r>
        <w:rPr>
          <w:rFonts w:hint="eastAsia" w:ascii="宋体" w:hAnsi="宋体" w:eastAsia="宋体" w:cs="宋体"/>
          <w:b/>
          <w:bCs/>
          <w:color w:val="auto"/>
          <w:spacing w:val="0"/>
          <w:sz w:val="24"/>
          <w:szCs w:val="24"/>
          <w:highlight w:val="none"/>
          <w:lang w:val="en-US" w:eastAsia="zh-CN"/>
        </w:rPr>
        <w:t>1</w:t>
      </w:r>
      <w:r>
        <w:rPr>
          <w:rFonts w:hint="eastAsia" w:ascii="宋体" w:hAnsi="宋体" w:eastAsia="宋体" w:cs="宋体"/>
          <w:b/>
          <w:bCs/>
          <w:color w:val="auto"/>
          <w:spacing w:val="0"/>
          <w:sz w:val="24"/>
          <w:szCs w:val="24"/>
          <w:highlight w:val="none"/>
        </w:rPr>
        <w:t>%进行收取</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rPr>
        <w:t>，已计收的分期利息不予退还。</w:t>
      </w:r>
    </w:p>
    <w:p>
      <w:pPr>
        <w:numPr>
          <w:ilvl w:val="-1"/>
          <w:numId w:val="0"/>
        </w:numPr>
        <w:spacing w:before="0" w:line="360" w:lineRule="auto"/>
        <w:ind w:left="0" w:firstLine="482" w:firstLineChars="200"/>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3.透支</w:t>
      </w:r>
      <w:r>
        <w:rPr>
          <w:rFonts w:hint="eastAsia" w:ascii="宋体" w:hAnsi="宋体" w:eastAsia="宋体" w:cs="宋体"/>
          <w:b/>
          <w:bCs/>
          <w:color w:val="auto"/>
          <w:spacing w:val="0"/>
          <w:sz w:val="24"/>
          <w:szCs w:val="24"/>
          <w:highlight w:val="none"/>
        </w:rPr>
        <w:t>利息计息规则</w:t>
      </w:r>
      <w:r>
        <w:rPr>
          <w:rFonts w:hint="eastAsia" w:ascii="宋体" w:hAnsi="宋体" w:eastAsia="宋体" w:cs="宋体"/>
          <w:b/>
          <w:bCs/>
          <w:strike w:val="0"/>
          <w:color w:val="auto"/>
          <w:spacing w:val="0"/>
          <w:sz w:val="24"/>
          <w:szCs w:val="24"/>
          <w:highlight w:val="none"/>
          <w:lang w:val="en-US" w:eastAsia="zh-CN"/>
        </w:rPr>
        <w:t>：自记账日起按日利率0.05%（年化利率18.25%）计息，按月计收复利；违约金计费规则：按月结账单最低还款额未还部分的5%计收，最低RMB5元</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提前还款手续费计费规则：按照剩余未还本金的3%或按协议价格收取，本协议（合同）可至“青农商信用卡APP-分期明细”中查看。</w:t>
      </w:r>
    </w:p>
    <w:p>
      <w:pPr>
        <w:pStyle w:val="3"/>
        <w:spacing w:before="0" w:line="360" w:lineRule="auto"/>
        <w:ind w:left="21" w:right="6" w:firstLine="480"/>
        <w:jc w:val="both"/>
        <w:rPr>
          <w:rFonts w:hint="eastAsia"/>
          <w:color w:val="auto"/>
          <w:spacing w:val="-3"/>
        </w:rPr>
      </w:pPr>
      <w:r>
        <w:rPr>
          <w:rFonts w:hint="eastAsia"/>
          <w:color w:val="auto"/>
          <w:spacing w:val="-3"/>
        </w:rPr>
        <w:t>青岛农商银行信用卡持卡人（以下简称“持卡人”）申请青岛农商银行信用卡账单分期业务，</w:t>
      </w:r>
      <w:r>
        <w:rPr>
          <w:rFonts w:hint="eastAsia"/>
          <w:b/>
          <w:bCs/>
          <w:color w:val="auto"/>
          <w:spacing w:val="-3"/>
        </w:rPr>
        <w:t>即表示其已阅读并同意遵守本协议及相关收费/息标准，并且对相应的法律后果已全部知晓并充分理解。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在接受本条款及细则之前，</w:t>
      </w:r>
      <w:r>
        <w:rPr>
          <w:rFonts w:hint="eastAsia" w:ascii="宋体" w:hAnsi="宋体" w:eastAsia="宋体" w:cs="宋体"/>
          <w:b/>
          <w:bCs/>
          <w:i w:val="0"/>
          <w:iCs w:val="0"/>
          <w:caps w:val="0"/>
          <w:color w:val="auto"/>
          <w:spacing w:val="0"/>
          <w:kern w:val="0"/>
          <w:sz w:val="24"/>
          <w:szCs w:val="24"/>
          <w:lang w:val="en-US" w:eastAsia="zh-CN" w:bidi="ar"/>
        </w:rPr>
        <w:t>请务必仔细阅读本条款及细则的全部内容（特别是以粗体标注的内容）。如果持卡人不同意本条款及细则的相关内容，或者无法准确理解相关条款的解释，请不要进行后续操作</w:t>
      </w:r>
      <w:r>
        <w:rPr>
          <w:rFonts w:hint="eastAsia" w:ascii="宋体" w:hAnsi="宋体" w:eastAsia="宋体" w:cs="宋体"/>
          <w:b w:val="0"/>
          <w:bCs w:val="0"/>
          <w:i w:val="0"/>
          <w:iCs w:val="0"/>
          <w:caps w:val="0"/>
          <w:color w:val="auto"/>
          <w:spacing w:val="0"/>
          <w:kern w:val="0"/>
          <w:sz w:val="24"/>
          <w:szCs w:val="24"/>
          <w:lang w:val="en-US" w:eastAsia="zh-CN" w:bidi="ar"/>
        </w:rPr>
        <w:t>。</w:t>
      </w:r>
      <w:r>
        <w:rPr>
          <w:rFonts w:hint="eastAsia" w:ascii="宋体" w:hAnsi="宋体" w:eastAsia="宋体" w:cs="宋体"/>
          <w:b/>
          <w:bCs/>
          <w:i w:val="0"/>
          <w:iCs w:val="0"/>
          <w:caps w:val="0"/>
          <w:color w:val="auto"/>
          <w:spacing w:val="0"/>
          <w:kern w:val="0"/>
          <w:sz w:val="24"/>
          <w:szCs w:val="24"/>
          <w:lang w:val="en-US" w:eastAsia="zh-CN" w:bidi="ar"/>
        </w:rPr>
        <w:t>如对本条款及细则有疑问或建议，持卡人可通过青岛农商银行信用卡客服电话400-11-96668反馈。</w:t>
      </w:r>
    </w:p>
    <w:p>
      <w:pPr>
        <w:pStyle w:val="3"/>
        <w:spacing w:before="0" w:line="360" w:lineRule="auto"/>
        <w:ind w:left="0" w:right="6" w:firstLine="468" w:firstLineChars="200"/>
        <w:jc w:val="both"/>
        <w:rPr>
          <w:rFonts w:hint="eastAsia"/>
          <w:color w:val="auto"/>
          <w:spacing w:val="-3"/>
        </w:rPr>
      </w:pPr>
      <w:r>
        <w:rPr>
          <w:rFonts w:hint="eastAsia"/>
          <w:color w:val="auto"/>
          <w:spacing w:val="-3"/>
        </w:rPr>
        <w:t>一、业务提示</w:t>
      </w:r>
    </w:p>
    <w:p>
      <w:pPr>
        <w:pStyle w:val="3"/>
        <w:spacing w:before="0" w:line="360" w:lineRule="auto"/>
        <w:ind w:left="0" w:right="6" w:firstLine="468" w:firstLineChars="200"/>
        <w:jc w:val="both"/>
        <w:rPr>
          <w:rFonts w:hint="eastAsia"/>
          <w:color w:val="auto"/>
          <w:spacing w:val="-3"/>
        </w:rPr>
      </w:pPr>
      <w:r>
        <w:rPr>
          <w:rFonts w:hint="eastAsia"/>
          <w:color w:val="auto"/>
          <w:spacing w:val="-3"/>
        </w:rPr>
        <w:t>1.分期付款利息（以下简称分期利息）按分期本金乘以适用利率计算。</w:t>
      </w:r>
      <w:r>
        <w:rPr>
          <w:rFonts w:hint="eastAsia"/>
          <w:b/>
          <w:bCs/>
          <w:color w:val="auto"/>
          <w:spacing w:val="-3"/>
        </w:rPr>
        <w:t>分期利息对应的近似折算年化利率为单利，系根据依约正常还款的申请人现金流计算的年化内含报酬率。</w:t>
      </w:r>
      <w:r>
        <w:rPr>
          <w:rFonts w:hint="eastAsia"/>
          <w:color w:val="auto"/>
          <w:spacing w:val="-3"/>
        </w:rPr>
        <w:t>近似折算年化利率计算公式如下：</w:t>
      </w:r>
    </w:p>
    <w:p>
      <w:pPr>
        <w:pStyle w:val="3"/>
        <w:spacing w:before="0" w:line="360" w:lineRule="auto"/>
        <w:ind w:left="0" w:right="6" w:firstLine="468" w:firstLineChars="200"/>
        <w:jc w:val="both"/>
        <w:rPr>
          <w:rFonts w:hint="eastAsia"/>
          <w:color w:val="auto"/>
          <w:spacing w:val="-3"/>
        </w:rPr>
      </w:pPr>
    </w:p>
    <w:p>
      <w:pPr>
        <w:pStyle w:val="3"/>
        <w:spacing w:before="0" w:line="360" w:lineRule="auto"/>
        <w:ind w:left="0" w:right="6" w:firstLine="468" w:firstLineChars="200"/>
        <w:jc w:val="both"/>
        <w:rPr>
          <w:rFonts w:hint="eastAsia"/>
          <w:color w:val="auto"/>
          <w:spacing w:val="-3"/>
        </w:rPr>
      </w:pPr>
      <w:r>
        <w:rPr>
          <w:rFonts w:hint="eastAsia"/>
          <w:color w:val="auto"/>
          <w:spacing w:val="-3"/>
        </w:rPr>
        <w:drawing>
          <wp:anchor distT="0" distB="0" distL="114300" distR="114300" simplePos="0" relativeHeight="251660288" behindDoc="0" locked="0" layoutInCell="1" allowOverlap="1">
            <wp:simplePos x="0" y="0"/>
            <wp:positionH relativeFrom="column">
              <wp:posOffset>304800</wp:posOffset>
            </wp:positionH>
            <wp:positionV relativeFrom="paragraph">
              <wp:posOffset>-287020</wp:posOffset>
            </wp:positionV>
            <wp:extent cx="1838325" cy="571500"/>
            <wp:effectExtent l="0" t="0" r="9525"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838325" cy="571500"/>
                    </a:xfrm>
                    <a:prstGeom prst="rect">
                      <a:avLst/>
                    </a:prstGeom>
                    <a:noFill/>
                    <a:ln w="9525">
                      <a:noFill/>
                    </a:ln>
                  </pic:spPr>
                </pic:pic>
              </a:graphicData>
            </a:graphic>
          </wp:anchor>
        </w:drawing>
      </w:r>
    </w:p>
    <w:p>
      <w:pPr>
        <w:pStyle w:val="3"/>
        <w:spacing w:before="0" w:line="360" w:lineRule="auto"/>
        <w:ind w:left="0" w:right="6" w:firstLine="468" w:firstLineChars="200"/>
        <w:jc w:val="both"/>
        <w:rPr>
          <w:rFonts w:hint="eastAsia"/>
          <w:color w:val="auto"/>
          <w:spacing w:val="-3"/>
        </w:rPr>
      </w:pPr>
      <w:r>
        <w:rPr>
          <w:rFonts w:hint="eastAsia"/>
          <w:color w:val="auto"/>
          <w:spacing w:val="-3"/>
        </w:rPr>
        <w:t>(注：n为年内期数，T为总年数，由此计算得出的IRR即为近似折算年化利率。</w:t>
      </w:r>
      <w:r>
        <w:rPr>
          <w:rFonts w:hint="eastAsia"/>
          <w:b/>
          <w:bCs/>
          <w:color w:val="auto"/>
          <w:spacing w:val="-3"/>
        </w:rPr>
        <w:t>因交易金额、交易时间、还款时间等不同，可能出现实际年化利率与近似折算年化利率存在差异。</w:t>
      </w:r>
      <w:r>
        <w:rPr>
          <w:rFonts w:hint="eastAsia"/>
          <w:color w:val="auto"/>
          <w:spacing w:val="-3"/>
        </w:rPr>
        <w:t>）</w:t>
      </w:r>
    </w:p>
    <w:p>
      <w:pPr>
        <w:pStyle w:val="3"/>
        <w:spacing w:before="0" w:line="360" w:lineRule="auto"/>
        <w:ind w:left="0" w:right="7" w:firstLine="470" w:firstLineChars="200"/>
        <w:jc w:val="left"/>
        <w:rPr>
          <w:rFonts w:hint="default" w:eastAsia="宋体"/>
          <w:b/>
          <w:bCs/>
          <w:color w:val="auto"/>
          <w:spacing w:val="-3"/>
          <w:lang w:val="en-US" w:eastAsia="zh-CN"/>
        </w:rPr>
      </w:pPr>
      <w:r>
        <w:rPr>
          <w:rFonts w:hint="eastAsia"/>
          <w:b/>
          <w:bCs/>
          <w:color w:val="auto"/>
          <w:spacing w:val="-3"/>
          <w:lang w:val="en-US" w:eastAsia="zh-CN"/>
        </w:rPr>
        <w:t>2.分期业务存在提前终止的潜在风险。如持卡人存在连续逾期三期或累计逾期六次，</w:t>
      </w:r>
      <w:r>
        <w:rPr>
          <w:rFonts w:hint="eastAsia"/>
          <w:b/>
          <w:bCs/>
          <w:color w:val="auto"/>
          <w:spacing w:val="-3"/>
        </w:rPr>
        <w:t>青岛农商银行有权提前终止其分期付款，持卡人应当一次性偿还全部剩余本金、利息及相关费用，已计收的分期利息</w:t>
      </w:r>
      <w:r>
        <w:rPr>
          <w:rFonts w:hint="eastAsia"/>
          <w:b/>
          <w:bCs/>
          <w:color w:val="auto"/>
          <w:spacing w:val="-7"/>
        </w:rPr>
        <w:t>不予退还</w:t>
      </w:r>
      <w:r>
        <w:rPr>
          <w:rFonts w:hint="eastAsia"/>
          <w:b/>
          <w:bCs/>
          <w:color w:val="auto"/>
          <w:spacing w:val="-7"/>
          <w:lang w:eastAsia="zh-CN"/>
        </w:rPr>
        <w:t>。</w:t>
      </w:r>
      <w:r>
        <w:rPr>
          <w:rFonts w:hint="eastAsia"/>
          <w:b/>
          <w:bCs/>
          <w:color w:val="auto"/>
          <w:spacing w:val="-7"/>
          <w:lang w:val="en-US" w:eastAsia="zh-CN"/>
        </w:rPr>
        <w:t>提前还款手续费收费标准参照</w:t>
      </w:r>
      <w:r>
        <w:rPr>
          <w:rFonts w:hint="eastAsia"/>
          <w:b/>
          <w:bCs/>
          <w:color w:val="auto"/>
          <w:lang w:val="en-US" w:eastAsia="zh-CN"/>
        </w:rPr>
        <w:t>《青岛农商银行信用卡收费标准》</w:t>
      </w:r>
      <w:r>
        <w:rPr>
          <w:rFonts w:hint="eastAsia"/>
          <w:b/>
          <w:bCs/>
          <w:color w:val="auto"/>
          <w:spacing w:val="-3"/>
        </w:rPr>
        <w:t>（以下简称“</w:t>
      </w:r>
      <w:r>
        <w:rPr>
          <w:rFonts w:hint="eastAsia"/>
          <w:b/>
          <w:bCs/>
          <w:color w:val="auto"/>
          <w:spacing w:val="-3"/>
          <w:lang w:val="en-US" w:eastAsia="zh-CN"/>
        </w:rPr>
        <w:t>收费标准</w:t>
      </w:r>
      <w:r>
        <w:rPr>
          <w:rFonts w:hint="eastAsia"/>
          <w:b/>
          <w:bCs/>
          <w:color w:val="auto"/>
          <w:spacing w:val="-3"/>
        </w:rPr>
        <w:t>”）</w:t>
      </w:r>
      <w:r>
        <w:rPr>
          <w:rFonts w:hint="eastAsia"/>
          <w:b/>
          <w:bCs/>
          <w:color w:val="auto"/>
          <w:lang w:val="en-US" w:eastAsia="zh-CN"/>
        </w:rPr>
        <w:t>。</w:t>
      </w:r>
    </w:p>
    <w:p>
      <w:pPr>
        <w:spacing w:before="0" w:line="360" w:lineRule="auto"/>
        <w:ind w:left="0" w:right="55" w:firstLine="482" w:firstLineChars="200"/>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val="en-US" w:eastAsia="en-US"/>
        </w:rPr>
        <w:t>3</w:t>
      </w:r>
      <w:r>
        <w:rPr>
          <w:rFonts w:hint="eastAsia" w:ascii="宋体" w:hAnsi="宋体" w:eastAsia="宋体" w:cs="宋体"/>
          <w:b/>
          <w:bCs/>
          <w:color w:val="auto"/>
          <w:spacing w:val="0"/>
          <w:sz w:val="24"/>
          <w:highlight w:val="none"/>
          <w:lang w:val="en-US" w:eastAsia="zh-CN"/>
        </w:rPr>
        <w:t>.</w:t>
      </w:r>
      <w:r>
        <w:rPr>
          <w:rFonts w:hint="eastAsia" w:ascii="宋体" w:hAnsi="宋体" w:eastAsia="宋体" w:cs="宋体"/>
          <w:b/>
          <w:bCs/>
          <w:color w:val="auto"/>
          <w:spacing w:val="0"/>
          <w:sz w:val="24"/>
          <w:highlight w:val="none"/>
          <w:lang w:val="en-US" w:eastAsia="en-US"/>
        </w:rPr>
        <w:t>分</w:t>
      </w:r>
      <w:r>
        <w:rPr>
          <w:rFonts w:hint="eastAsia" w:ascii="宋体" w:hAnsi="宋体" w:eastAsia="宋体" w:cs="宋体"/>
          <w:b/>
          <w:bCs/>
          <w:color w:val="auto"/>
          <w:spacing w:val="0"/>
          <w:sz w:val="24"/>
          <w:highlight w:val="none"/>
          <w:lang w:val="en-US" w:eastAsia="zh-CN"/>
        </w:rPr>
        <w:t>期业务</w:t>
      </w:r>
      <w:r>
        <w:rPr>
          <w:rFonts w:hint="eastAsia" w:ascii="宋体" w:hAnsi="宋体" w:eastAsia="宋体" w:cs="宋体"/>
          <w:b/>
          <w:bCs/>
          <w:color w:val="auto"/>
          <w:sz w:val="24"/>
          <w:szCs w:val="24"/>
          <w:highlight w:val="none"/>
        </w:rPr>
        <w:t>单期还款本金及</w:t>
      </w:r>
      <w:r>
        <w:rPr>
          <w:rFonts w:hint="eastAsia" w:ascii="宋体" w:hAnsi="宋体" w:eastAsia="宋体" w:cs="宋体"/>
          <w:b/>
          <w:bCs/>
          <w:color w:val="auto"/>
          <w:sz w:val="24"/>
          <w:szCs w:val="24"/>
          <w:highlight w:val="none"/>
          <w:lang w:eastAsia="zh-CN"/>
        </w:rPr>
        <w:t>利息</w:t>
      </w:r>
      <w:r>
        <w:rPr>
          <w:rFonts w:hint="eastAsia" w:ascii="宋体" w:hAnsi="宋体" w:eastAsia="宋体" w:cs="宋体"/>
          <w:b/>
          <w:bCs/>
          <w:color w:val="auto"/>
          <w:sz w:val="24"/>
          <w:szCs w:val="24"/>
          <w:highlight w:val="none"/>
        </w:rPr>
        <w:t>计入账户当期最低还款额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trike w:val="0"/>
          <w:color w:val="auto"/>
          <w:spacing w:val="0"/>
          <w:sz w:val="24"/>
          <w:highlight w:val="none"/>
          <w:lang w:val="en-US" w:eastAsia="zh-CN"/>
        </w:rPr>
        <w:t>如持卡人未按时全部偿还当期剩余账单金额，将视为未全额还款，则当期账单全部欠款不享受免息还款期待遇，应按照透支利息计算规则计收逾期利息；如持卡人未按时偿还当期最低还款额，除应支付利息外，还应支付违约金，</w:t>
      </w:r>
      <w:r>
        <w:rPr>
          <w:rFonts w:hint="eastAsia" w:ascii="宋体" w:hAnsi="宋体" w:eastAsia="宋体" w:cs="宋体"/>
          <w:b/>
          <w:bCs/>
          <w:color w:val="auto"/>
          <w:spacing w:val="0"/>
          <w:sz w:val="24"/>
          <w:highlight w:val="none"/>
        </w:rPr>
        <w:t>逾期利息计息规则以及违约金等费用按</w:t>
      </w:r>
      <w:r>
        <w:rPr>
          <w:rFonts w:hint="eastAsia" w:ascii="宋体" w:hAnsi="宋体" w:eastAsia="宋体" w:cs="宋体"/>
          <w:b/>
          <w:bCs/>
          <w:color w:val="auto"/>
          <w:spacing w:val="0"/>
          <w:sz w:val="24"/>
          <w:highlight w:val="none"/>
          <w:lang w:val="en-US" w:eastAsia="zh-CN"/>
        </w:rPr>
        <w:t>青岛农商</w:t>
      </w:r>
      <w:r>
        <w:rPr>
          <w:rFonts w:hint="eastAsia" w:ascii="宋体" w:hAnsi="宋体" w:eastAsia="宋体" w:cs="宋体"/>
          <w:b/>
          <w:bCs/>
          <w:color w:val="auto"/>
          <w:spacing w:val="0"/>
          <w:sz w:val="24"/>
          <w:highlight w:val="none"/>
        </w:rPr>
        <w:t>银行网站（http://www.qrcb.com.cn）公布的《青岛农商银行信用卡章程》</w:t>
      </w:r>
      <w:r>
        <w:rPr>
          <w:rFonts w:hint="eastAsia" w:ascii="宋体" w:hAnsi="宋体" w:eastAsia="宋体" w:cs="宋体"/>
          <w:b/>
          <w:bCs/>
          <w:color w:val="auto"/>
          <w:spacing w:val="0"/>
          <w:sz w:val="24"/>
          <w:highlight w:val="none"/>
          <w:lang w:eastAsia="zh-CN"/>
        </w:rPr>
        <w:t>、</w:t>
      </w:r>
      <w:r>
        <w:rPr>
          <w:rFonts w:hint="eastAsia" w:ascii="宋体" w:hAnsi="宋体" w:eastAsia="宋体" w:cs="宋体"/>
          <w:b/>
          <w:bCs/>
          <w:color w:val="auto"/>
          <w:spacing w:val="0"/>
          <w:sz w:val="24"/>
          <w:highlight w:val="none"/>
        </w:rPr>
        <w:t>《青岛农商银行</w:t>
      </w:r>
      <w:r>
        <w:rPr>
          <w:rFonts w:hint="eastAsia" w:ascii="宋体" w:hAnsi="宋体" w:eastAsia="宋体" w:cs="宋体"/>
          <w:b/>
          <w:bCs/>
          <w:color w:val="auto"/>
          <w:spacing w:val="0"/>
          <w:sz w:val="24"/>
          <w:highlight w:val="none"/>
          <w:lang w:val="en-US" w:eastAsia="zh-CN"/>
        </w:rPr>
        <w:t>公务卡</w:t>
      </w:r>
      <w:r>
        <w:rPr>
          <w:rFonts w:hint="eastAsia" w:ascii="宋体" w:hAnsi="宋体" w:eastAsia="宋体" w:cs="宋体"/>
          <w:b/>
          <w:bCs/>
          <w:color w:val="auto"/>
          <w:spacing w:val="0"/>
          <w:sz w:val="24"/>
          <w:highlight w:val="none"/>
        </w:rPr>
        <w:t>章程》（以下简称“章程”）及领用合约</w:t>
      </w:r>
      <w:r>
        <w:rPr>
          <w:rFonts w:hint="eastAsia" w:ascii="宋体" w:hAnsi="宋体" w:eastAsia="宋体" w:cs="宋体"/>
          <w:b/>
          <w:bCs/>
          <w:color w:val="auto"/>
          <w:spacing w:val="0"/>
          <w:sz w:val="24"/>
          <w:highlight w:val="none"/>
          <w:lang w:eastAsia="zh-CN"/>
        </w:rPr>
        <w:t>、</w:t>
      </w:r>
      <w:r>
        <w:rPr>
          <w:rFonts w:hint="eastAsia" w:ascii="宋体" w:hAnsi="宋体" w:eastAsia="宋体" w:cs="宋体"/>
          <w:b/>
          <w:bCs/>
          <w:color w:val="auto"/>
          <w:spacing w:val="0"/>
          <w:sz w:val="24"/>
          <w:highlight w:val="none"/>
          <w:lang w:val="en-US" w:eastAsia="zh-CN"/>
        </w:rPr>
        <w:t>收费标准</w:t>
      </w:r>
      <w:r>
        <w:rPr>
          <w:rFonts w:hint="eastAsia" w:ascii="宋体" w:hAnsi="宋体" w:eastAsia="宋体" w:cs="宋体"/>
          <w:b/>
          <w:bCs/>
          <w:color w:val="auto"/>
          <w:spacing w:val="0"/>
          <w:sz w:val="24"/>
          <w:highlight w:val="none"/>
        </w:rPr>
        <w:t>中有关</w:t>
      </w:r>
      <w:r>
        <w:rPr>
          <w:rFonts w:hint="eastAsia" w:ascii="宋体" w:hAnsi="宋体" w:eastAsia="宋体" w:cs="宋体"/>
          <w:b/>
          <w:bCs/>
          <w:color w:val="auto"/>
          <w:spacing w:val="0"/>
          <w:sz w:val="24"/>
          <w:highlight w:val="none"/>
          <w:lang w:val="en-US" w:eastAsia="zh-CN"/>
        </w:rPr>
        <w:t>规则执行</w:t>
      </w:r>
      <w:r>
        <w:rPr>
          <w:rFonts w:hint="eastAsia" w:ascii="宋体" w:hAnsi="宋体" w:eastAsia="宋体" w:cs="宋体"/>
          <w:b/>
          <w:bCs/>
          <w:color w:val="auto"/>
          <w:spacing w:val="0"/>
          <w:sz w:val="24"/>
          <w:highlight w:val="none"/>
        </w:rPr>
        <w:t>。</w:t>
      </w:r>
    </w:p>
    <w:p>
      <w:pPr>
        <w:pStyle w:val="3"/>
        <w:spacing w:before="0" w:line="360" w:lineRule="auto"/>
        <w:ind w:left="0" w:firstLine="464" w:firstLineChars="200"/>
        <w:rPr>
          <w:rFonts w:hint="eastAsia"/>
          <w:color w:val="auto"/>
        </w:rPr>
      </w:pPr>
      <w:r>
        <w:rPr>
          <w:rFonts w:hint="eastAsia"/>
          <w:color w:val="auto"/>
          <w:spacing w:val="-4"/>
          <w:lang w:val="en-US" w:eastAsia="zh-CN"/>
        </w:rPr>
        <w:t>二</w:t>
      </w:r>
      <w:r>
        <w:rPr>
          <w:rFonts w:hint="eastAsia"/>
          <w:color w:val="auto"/>
          <w:spacing w:val="-4"/>
        </w:rPr>
        <w:t>、业务定义</w:t>
      </w:r>
    </w:p>
    <w:p>
      <w:pPr>
        <w:pStyle w:val="3"/>
        <w:spacing w:before="0" w:line="360" w:lineRule="auto"/>
        <w:ind w:left="53" w:right="45" w:firstLine="464" w:firstLineChars="200"/>
        <w:rPr>
          <w:rFonts w:hint="eastAsia"/>
          <w:color w:val="auto"/>
        </w:rPr>
      </w:pPr>
      <w:r>
        <w:rPr>
          <w:rFonts w:hint="eastAsia"/>
          <w:color w:val="auto"/>
          <w:spacing w:val="-4"/>
          <w:lang w:val="en-US" w:eastAsia="zh-CN"/>
        </w:rPr>
        <w:t>信用卡</w:t>
      </w:r>
      <w:r>
        <w:rPr>
          <w:rFonts w:hint="eastAsia"/>
          <w:color w:val="auto"/>
          <w:spacing w:val="-4"/>
        </w:rPr>
        <w:t>账单分期业务（以下简称“账单分期”）是指青岛农</w:t>
      </w:r>
      <w:r>
        <w:rPr>
          <w:rFonts w:hint="eastAsia"/>
          <w:color w:val="auto"/>
          <w:spacing w:val="-5"/>
        </w:rPr>
        <w:t>商银行根据持卡人的</w:t>
      </w:r>
      <w:r>
        <w:rPr>
          <w:rFonts w:hint="eastAsia"/>
          <w:color w:val="auto"/>
          <w:spacing w:val="-4"/>
        </w:rPr>
        <w:t>申请，对其已出账单一定消费金额提供分期偿还</w:t>
      </w:r>
      <w:r>
        <w:rPr>
          <w:rFonts w:hint="eastAsia"/>
          <w:color w:val="auto"/>
          <w:spacing w:val="-4"/>
          <w:lang w:val="en-US" w:eastAsia="zh-CN"/>
        </w:rPr>
        <w:t>并支付一定数额分期利息</w:t>
      </w:r>
      <w:r>
        <w:rPr>
          <w:rFonts w:hint="eastAsia"/>
          <w:color w:val="auto"/>
          <w:spacing w:val="-4"/>
        </w:rPr>
        <w:t>的服务。</w:t>
      </w:r>
    </w:p>
    <w:p>
      <w:pPr>
        <w:pStyle w:val="3"/>
        <w:spacing w:before="0" w:line="360" w:lineRule="auto"/>
        <w:ind w:left="0" w:firstLine="466" w:firstLineChars="200"/>
        <w:rPr>
          <w:rFonts w:hint="eastAsia" w:eastAsia="宋体"/>
          <w:b/>
          <w:bCs/>
          <w:color w:val="auto"/>
          <w:spacing w:val="-4"/>
          <w:lang w:val="en-US" w:eastAsia="zh-CN"/>
        </w:rPr>
      </w:pPr>
      <w:r>
        <w:rPr>
          <w:rFonts w:hint="eastAsia"/>
          <w:b/>
          <w:bCs/>
          <w:color w:val="auto"/>
          <w:spacing w:val="-4"/>
          <w:lang w:val="en-US" w:eastAsia="zh-CN"/>
        </w:rPr>
        <w:t>三</w:t>
      </w:r>
      <w:r>
        <w:rPr>
          <w:rFonts w:hint="eastAsia"/>
          <w:b/>
          <w:bCs/>
          <w:color w:val="auto"/>
          <w:spacing w:val="-4"/>
        </w:rPr>
        <w:t>、</w:t>
      </w:r>
      <w:r>
        <w:rPr>
          <w:rFonts w:hint="eastAsia"/>
          <w:b/>
          <w:bCs/>
          <w:color w:val="auto"/>
          <w:spacing w:val="-4"/>
          <w:lang w:val="en-US" w:eastAsia="zh-CN"/>
        </w:rPr>
        <w:t>业务规则</w:t>
      </w:r>
    </w:p>
    <w:p>
      <w:pPr>
        <w:pStyle w:val="3"/>
        <w:spacing w:before="0" w:line="360" w:lineRule="auto"/>
        <w:ind w:left="0" w:firstLine="466" w:firstLineChars="200"/>
        <w:rPr>
          <w:rFonts w:hint="eastAsia"/>
          <w:b/>
          <w:bCs/>
          <w:color w:val="auto"/>
        </w:rPr>
      </w:pPr>
      <w:r>
        <w:rPr>
          <w:rFonts w:hint="eastAsia"/>
          <w:b/>
          <w:bCs/>
          <w:color w:val="auto"/>
          <w:spacing w:val="-4"/>
          <w:lang w:eastAsia="zh-CN"/>
        </w:rPr>
        <w:t>（</w:t>
      </w:r>
      <w:r>
        <w:rPr>
          <w:rFonts w:hint="eastAsia"/>
          <w:b/>
          <w:bCs/>
          <w:color w:val="auto"/>
          <w:spacing w:val="-4"/>
          <w:lang w:val="en-US" w:eastAsia="zh-CN"/>
        </w:rPr>
        <w:t>一</w:t>
      </w:r>
      <w:r>
        <w:rPr>
          <w:rFonts w:hint="eastAsia"/>
          <w:b/>
          <w:bCs/>
          <w:color w:val="auto"/>
          <w:spacing w:val="-4"/>
          <w:lang w:eastAsia="zh-CN"/>
        </w:rPr>
        <w:t>）</w:t>
      </w:r>
      <w:r>
        <w:rPr>
          <w:rFonts w:hint="eastAsia"/>
          <w:b/>
          <w:bCs/>
          <w:color w:val="auto"/>
          <w:spacing w:val="-4"/>
        </w:rPr>
        <w:t>适用卡种</w:t>
      </w:r>
    </w:p>
    <w:p>
      <w:pPr>
        <w:pStyle w:val="3"/>
        <w:spacing w:before="0" w:line="360" w:lineRule="auto"/>
        <w:ind w:left="0" w:firstLine="470" w:firstLineChars="200"/>
        <w:rPr>
          <w:rFonts w:hint="eastAsia"/>
          <w:b/>
          <w:bCs/>
          <w:color w:val="auto"/>
        </w:rPr>
      </w:pPr>
      <w:r>
        <w:rPr>
          <w:rFonts w:hint="eastAsia"/>
          <w:b/>
          <w:bCs/>
          <w:color w:val="auto"/>
          <w:spacing w:val="-3"/>
        </w:rPr>
        <w:t>青岛农商银行信用卡（含公务卡）。</w:t>
      </w:r>
    </w:p>
    <w:p>
      <w:pPr>
        <w:pStyle w:val="3"/>
        <w:spacing w:before="0" w:line="360" w:lineRule="auto"/>
        <w:ind w:left="0" w:firstLine="470" w:firstLineChars="200"/>
        <w:rPr>
          <w:rFonts w:hint="eastAsia"/>
          <w:b/>
          <w:bCs/>
          <w:color w:val="auto"/>
        </w:rPr>
      </w:pPr>
      <w:r>
        <w:rPr>
          <w:rFonts w:hint="eastAsia"/>
          <w:b/>
          <w:bCs/>
          <w:color w:val="auto"/>
          <w:spacing w:val="-3"/>
          <w:lang w:eastAsia="zh-CN"/>
        </w:rPr>
        <w:t>（</w:t>
      </w:r>
      <w:r>
        <w:rPr>
          <w:rFonts w:hint="eastAsia"/>
          <w:b/>
          <w:bCs/>
          <w:color w:val="auto"/>
          <w:spacing w:val="-3"/>
          <w:lang w:val="en-US" w:eastAsia="zh-CN"/>
        </w:rPr>
        <w:t>二</w:t>
      </w:r>
      <w:r>
        <w:rPr>
          <w:rFonts w:hint="eastAsia"/>
          <w:b/>
          <w:bCs/>
          <w:color w:val="auto"/>
          <w:spacing w:val="-3"/>
          <w:lang w:eastAsia="zh-CN"/>
        </w:rPr>
        <w:t>）</w:t>
      </w:r>
      <w:r>
        <w:rPr>
          <w:rFonts w:hint="eastAsia"/>
          <w:b/>
          <w:bCs/>
          <w:color w:val="auto"/>
          <w:spacing w:val="-3"/>
        </w:rPr>
        <w:t>申请条件</w:t>
      </w:r>
    </w:p>
    <w:p>
      <w:pPr>
        <w:pStyle w:val="3"/>
        <w:spacing w:before="0" w:line="360" w:lineRule="auto"/>
        <w:ind w:left="0" w:firstLine="466" w:firstLineChars="200"/>
        <w:rPr>
          <w:rFonts w:hint="eastAsia"/>
          <w:b/>
          <w:bCs/>
          <w:color w:val="auto"/>
        </w:rPr>
      </w:pPr>
      <w:r>
        <w:rPr>
          <w:rFonts w:hint="eastAsia"/>
          <w:b/>
          <w:bCs/>
          <w:color w:val="auto"/>
          <w:spacing w:val="-4"/>
        </w:rPr>
        <w:t>1.账单分期仅限持卡人本人申请。</w:t>
      </w:r>
    </w:p>
    <w:p>
      <w:pPr>
        <w:pStyle w:val="3"/>
        <w:spacing w:before="0" w:line="360" w:lineRule="auto"/>
        <w:ind w:left="0" w:firstLine="470" w:firstLineChars="200"/>
        <w:rPr>
          <w:rFonts w:hint="eastAsia"/>
          <w:b/>
          <w:bCs/>
          <w:color w:val="auto"/>
        </w:rPr>
      </w:pPr>
      <w:r>
        <w:rPr>
          <w:rFonts w:hint="eastAsia"/>
          <w:b/>
          <w:bCs/>
          <w:color w:val="auto"/>
          <w:spacing w:val="-3"/>
        </w:rPr>
        <w:t>2.申请人用卡记录良好且当前还款无延滞。</w:t>
      </w:r>
    </w:p>
    <w:p>
      <w:pPr>
        <w:pStyle w:val="3"/>
        <w:spacing w:before="0" w:line="360" w:lineRule="auto"/>
        <w:ind w:left="0" w:firstLine="470" w:firstLineChars="200"/>
        <w:rPr>
          <w:rFonts w:hint="eastAsia"/>
          <w:b/>
          <w:bCs/>
          <w:color w:val="auto"/>
        </w:rPr>
      </w:pPr>
      <w:r>
        <w:rPr>
          <w:rFonts w:hint="eastAsia"/>
          <w:b/>
          <w:bCs/>
          <w:color w:val="auto"/>
          <w:spacing w:val="-3"/>
        </w:rPr>
        <w:t>3.申请时限为账单日次日至当期账单到期还款日前一日。</w:t>
      </w:r>
    </w:p>
    <w:p>
      <w:pPr>
        <w:pStyle w:val="3"/>
        <w:spacing w:before="0" w:line="360" w:lineRule="auto"/>
        <w:ind w:left="0" w:firstLine="454" w:firstLineChars="200"/>
        <w:rPr>
          <w:rFonts w:hint="eastAsia"/>
          <w:b/>
          <w:bCs/>
          <w:color w:val="auto"/>
        </w:rPr>
      </w:pPr>
      <w:r>
        <w:rPr>
          <w:rFonts w:hint="eastAsia"/>
          <w:b/>
          <w:bCs/>
          <w:color w:val="auto"/>
          <w:spacing w:val="-7"/>
          <w:lang w:eastAsia="zh-CN"/>
        </w:rPr>
        <w:t>（</w:t>
      </w:r>
      <w:r>
        <w:rPr>
          <w:rFonts w:hint="eastAsia"/>
          <w:b/>
          <w:bCs/>
          <w:color w:val="auto"/>
          <w:spacing w:val="-7"/>
          <w:lang w:val="en-US" w:eastAsia="zh-CN"/>
        </w:rPr>
        <w:t>三</w:t>
      </w:r>
      <w:r>
        <w:rPr>
          <w:rFonts w:hint="eastAsia"/>
          <w:b/>
          <w:bCs/>
          <w:color w:val="auto"/>
          <w:spacing w:val="-7"/>
          <w:lang w:eastAsia="zh-CN"/>
        </w:rPr>
        <w:t>）</w:t>
      </w:r>
      <w:r>
        <w:rPr>
          <w:rFonts w:hint="eastAsia"/>
          <w:b/>
          <w:bCs/>
          <w:color w:val="auto"/>
          <w:spacing w:val="-7"/>
        </w:rPr>
        <w:t>申请渠道</w:t>
      </w:r>
    </w:p>
    <w:p>
      <w:pPr>
        <w:pStyle w:val="3"/>
        <w:spacing w:before="0" w:line="360" w:lineRule="auto"/>
        <w:ind w:left="0" w:firstLine="462" w:firstLineChars="200"/>
        <w:rPr>
          <w:rFonts w:hint="eastAsia"/>
          <w:b/>
          <w:bCs/>
          <w:color w:val="auto"/>
        </w:rPr>
      </w:pPr>
      <w:r>
        <w:rPr>
          <w:rFonts w:hint="eastAsia"/>
          <w:b/>
          <w:bCs/>
          <w:color w:val="auto"/>
          <w:spacing w:val="-5"/>
        </w:rPr>
        <w:t>1.电话银行渠道。</w:t>
      </w:r>
    </w:p>
    <w:p>
      <w:pPr>
        <w:pStyle w:val="3"/>
        <w:spacing w:before="0" w:line="360" w:lineRule="auto"/>
        <w:ind w:left="25" w:right="132" w:firstLine="458" w:firstLineChars="200"/>
        <w:rPr>
          <w:rFonts w:hint="eastAsia"/>
          <w:b/>
          <w:bCs/>
          <w:color w:val="auto"/>
        </w:rPr>
      </w:pPr>
      <w:r>
        <w:rPr>
          <w:rFonts w:hint="eastAsia"/>
          <w:b/>
          <w:bCs/>
          <w:color w:val="auto"/>
          <w:spacing w:val="-6"/>
        </w:rPr>
        <w:t>持卡人本人致电400-11-96668信用卡客服热线，完成身份验证后转接人</w:t>
      </w:r>
      <w:r>
        <w:rPr>
          <w:rFonts w:hint="eastAsia"/>
          <w:b/>
          <w:bCs/>
          <w:color w:val="auto"/>
          <w:spacing w:val="-3"/>
        </w:rPr>
        <w:t>工，可办理</w:t>
      </w:r>
      <w:r>
        <w:rPr>
          <w:rFonts w:hint="eastAsia" w:ascii="宋体" w:hAnsi="宋体" w:eastAsia="宋体" w:cs="宋体"/>
          <w:b/>
          <w:bCs/>
          <w:color w:val="auto"/>
          <w:spacing w:val="-3"/>
          <w:lang w:val="en-US" w:eastAsia="zh-CN"/>
        </w:rPr>
        <w:t>账单</w:t>
      </w:r>
      <w:r>
        <w:rPr>
          <w:rFonts w:hint="eastAsia"/>
          <w:b/>
          <w:bCs/>
          <w:color w:val="auto"/>
          <w:spacing w:val="-3"/>
        </w:rPr>
        <w:t>分期申请、撤销、查询和提前还款等业务。</w:t>
      </w:r>
    </w:p>
    <w:p>
      <w:pPr>
        <w:pStyle w:val="3"/>
        <w:spacing w:before="0" w:line="360" w:lineRule="auto"/>
        <w:ind w:left="0" w:firstLine="454" w:firstLineChars="200"/>
        <w:rPr>
          <w:rFonts w:hint="eastAsia"/>
          <w:b/>
          <w:bCs/>
          <w:color w:val="auto"/>
        </w:rPr>
      </w:pPr>
      <w:r>
        <w:rPr>
          <w:rFonts w:hint="eastAsia"/>
          <w:b/>
          <w:bCs/>
          <w:color w:val="auto"/>
          <w:spacing w:val="-7"/>
        </w:rPr>
        <w:t>2.信用卡APP渠道。</w:t>
      </w:r>
    </w:p>
    <w:p>
      <w:pPr>
        <w:pStyle w:val="3"/>
        <w:spacing w:before="0" w:line="360" w:lineRule="auto"/>
        <w:ind w:left="25" w:right="64" w:firstLine="438" w:firstLineChars="200"/>
        <w:rPr>
          <w:rFonts w:hint="eastAsia"/>
          <w:b/>
          <w:bCs/>
          <w:color w:val="auto"/>
        </w:rPr>
      </w:pPr>
      <w:r>
        <w:rPr>
          <w:rFonts w:hint="eastAsia"/>
          <w:b/>
          <w:bCs/>
          <w:color w:val="auto"/>
          <w:spacing w:val="-11"/>
        </w:rPr>
        <w:t>持卡人登录我行</w:t>
      </w:r>
      <w:r>
        <w:rPr>
          <w:rFonts w:hint="eastAsia"/>
          <w:b/>
          <w:bCs/>
          <w:color w:val="auto"/>
          <w:spacing w:val="-11"/>
          <w:lang w:eastAsia="zh-CN"/>
        </w:rPr>
        <w:t>“</w:t>
      </w:r>
      <w:r>
        <w:rPr>
          <w:rFonts w:hint="eastAsia"/>
          <w:b/>
          <w:bCs/>
          <w:color w:val="auto"/>
          <w:spacing w:val="-11"/>
          <w:lang w:val="en-US" w:eastAsia="zh-CN"/>
        </w:rPr>
        <w:t>青农商信用卡</w:t>
      </w:r>
      <w:r>
        <w:rPr>
          <w:rFonts w:hint="eastAsia"/>
          <w:b/>
          <w:bCs/>
          <w:color w:val="auto"/>
          <w:spacing w:val="-11"/>
          <w:lang w:eastAsia="zh-CN"/>
        </w:rPr>
        <w:t>”</w:t>
      </w:r>
      <w:r>
        <w:rPr>
          <w:rFonts w:hint="eastAsia"/>
          <w:b/>
          <w:bCs/>
          <w:color w:val="auto"/>
          <w:spacing w:val="-11"/>
        </w:rPr>
        <w:t>APP，可以根据页面提示，自行</w:t>
      </w:r>
      <w:r>
        <w:rPr>
          <w:rFonts w:hint="eastAsia"/>
          <w:b/>
          <w:bCs/>
          <w:color w:val="auto"/>
          <w:spacing w:val="-12"/>
        </w:rPr>
        <w:t>办理账单分期申请、</w:t>
      </w:r>
      <w:r>
        <w:rPr>
          <w:rFonts w:hint="eastAsia"/>
          <w:b/>
          <w:bCs/>
          <w:color w:val="auto"/>
          <w:spacing w:val="-4"/>
        </w:rPr>
        <w:t>查询等业务。</w:t>
      </w:r>
    </w:p>
    <w:p>
      <w:pPr>
        <w:pStyle w:val="3"/>
        <w:spacing w:before="0" w:line="360" w:lineRule="auto"/>
        <w:ind w:left="0" w:firstLine="470" w:firstLineChars="200"/>
        <w:rPr>
          <w:rFonts w:hint="eastAsia"/>
          <w:b/>
          <w:bCs/>
          <w:color w:val="auto"/>
        </w:rPr>
      </w:pPr>
      <w:r>
        <w:rPr>
          <w:rFonts w:hint="eastAsia"/>
          <w:b/>
          <w:bCs/>
          <w:color w:val="auto"/>
          <w:spacing w:val="-3"/>
        </w:rPr>
        <w:t>3.微信银行渠道。</w:t>
      </w:r>
    </w:p>
    <w:p>
      <w:pPr>
        <w:pStyle w:val="3"/>
        <w:spacing w:before="0" w:line="360" w:lineRule="auto"/>
        <w:ind w:left="120" w:right="45" w:firstLine="466" w:firstLineChars="200"/>
        <w:rPr>
          <w:rFonts w:hint="eastAsia"/>
          <w:b/>
          <w:bCs/>
          <w:color w:val="auto"/>
        </w:rPr>
      </w:pPr>
      <w:r>
        <w:rPr>
          <w:rFonts w:hint="eastAsia"/>
          <w:b/>
          <w:bCs/>
          <w:color w:val="auto"/>
          <w:spacing w:val="-4"/>
        </w:rPr>
        <w:t>持卡人关注我行微信公众号“青岛农商银行信用卡”并</w:t>
      </w:r>
      <w:r>
        <w:rPr>
          <w:rFonts w:hint="eastAsia"/>
          <w:b/>
          <w:bCs/>
          <w:color w:val="auto"/>
          <w:spacing w:val="-5"/>
        </w:rPr>
        <w:t>绑定卡片后，可以</w:t>
      </w:r>
      <w:r>
        <w:rPr>
          <w:rFonts w:hint="eastAsia"/>
          <w:b/>
          <w:bCs/>
          <w:color w:val="auto"/>
          <w:spacing w:val="-3"/>
        </w:rPr>
        <w:t>根据页面提示，自行办理账单分期申请、查询等业务。</w:t>
      </w:r>
    </w:p>
    <w:p>
      <w:pPr>
        <w:pStyle w:val="3"/>
        <w:spacing w:before="0" w:line="360" w:lineRule="auto"/>
        <w:ind w:left="0" w:firstLine="466" w:firstLineChars="200"/>
        <w:rPr>
          <w:rFonts w:hint="eastAsia"/>
          <w:b/>
          <w:bCs/>
          <w:color w:val="auto"/>
        </w:rPr>
      </w:pPr>
      <w:r>
        <w:rPr>
          <w:rFonts w:hint="eastAsia"/>
          <w:b/>
          <w:bCs/>
          <w:color w:val="auto"/>
          <w:spacing w:val="-4"/>
          <w:lang w:eastAsia="zh-CN"/>
        </w:rPr>
        <w:t>（</w:t>
      </w:r>
      <w:r>
        <w:rPr>
          <w:rFonts w:hint="eastAsia"/>
          <w:b/>
          <w:bCs/>
          <w:color w:val="auto"/>
          <w:spacing w:val="-4"/>
          <w:lang w:val="en-US" w:eastAsia="zh-CN"/>
        </w:rPr>
        <w:t>四</w:t>
      </w:r>
      <w:r>
        <w:rPr>
          <w:rFonts w:hint="eastAsia"/>
          <w:b/>
          <w:bCs/>
          <w:color w:val="auto"/>
          <w:spacing w:val="-4"/>
          <w:lang w:eastAsia="zh-CN"/>
        </w:rPr>
        <w:t>）</w:t>
      </w:r>
      <w:r>
        <w:rPr>
          <w:rFonts w:hint="eastAsia"/>
          <w:b/>
          <w:bCs/>
          <w:color w:val="auto"/>
          <w:spacing w:val="-4"/>
        </w:rPr>
        <w:t>业务分期</w:t>
      </w:r>
    </w:p>
    <w:p>
      <w:pPr>
        <w:pStyle w:val="3"/>
        <w:spacing w:line="360" w:lineRule="auto"/>
        <w:ind w:right="118" w:firstLine="458" w:firstLineChars="200"/>
        <w:rPr>
          <w:rFonts w:hint="eastAsia"/>
          <w:b/>
          <w:bCs/>
          <w:color w:val="auto"/>
          <w:spacing w:val="-6"/>
        </w:rPr>
      </w:pPr>
      <w:r>
        <w:rPr>
          <w:rFonts w:hint="eastAsia"/>
          <w:b/>
          <w:bCs/>
          <w:color w:val="auto"/>
          <w:spacing w:val="-6"/>
        </w:rPr>
        <w:t>青岛农商银行为公务卡持卡人提供</w:t>
      </w:r>
      <w:r>
        <w:rPr>
          <w:rFonts w:hint="eastAsia"/>
          <w:b/>
          <w:bCs/>
          <w:color w:val="auto"/>
          <w:spacing w:val="-6"/>
          <w:lang w:val="en-US" w:eastAsia="zh-CN"/>
        </w:rPr>
        <w:t>1、</w:t>
      </w:r>
      <w:r>
        <w:rPr>
          <w:rFonts w:hint="eastAsia"/>
          <w:b/>
          <w:bCs/>
          <w:color w:val="auto"/>
          <w:spacing w:val="-6"/>
        </w:rPr>
        <w:t>3、6、9、12、18、24、36、60期</w:t>
      </w:r>
      <w:r>
        <w:rPr>
          <w:rFonts w:hint="eastAsia"/>
          <w:b/>
          <w:bCs/>
          <w:color w:val="auto"/>
          <w:spacing w:val="-6"/>
          <w:lang w:val="en-US" w:eastAsia="zh-CN"/>
        </w:rPr>
        <w:t>等</w:t>
      </w:r>
      <w:r>
        <w:rPr>
          <w:rFonts w:hint="eastAsia"/>
          <w:b/>
          <w:bCs/>
          <w:color w:val="auto"/>
          <w:spacing w:val="-6"/>
        </w:rPr>
        <w:t>期数选择；为信用卡持卡人提供</w:t>
      </w:r>
      <w:r>
        <w:rPr>
          <w:rFonts w:hint="eastAsia"/>
          <w:b/>
          <w:bCs/>
          <w:color w:val="auto"/>
          <w:spacing w:val="-6"/>
          <w:lang w:val="en-US" w:eastAsia="zh-CN"/>
        </w:rPr>
        <w:t>1、</w:t>
      </w:r>
      <w:r>
        <w:rPr>
          <w:rFonts w:hint="eastAsia"/>
          <w:b/>
          <w:bCs/>
          <w:color w:val="auto"/>
          <w:spacing w:val="-6"/>
        </w:rPr>
        <w:t>3、6、9、12、18、24、36期</w:t>
      </w:r>
      <w:r>
        <w:rPr>
          <w:rFonts w:hint="eastAsia"/>
          <w:b/>
          <w:bCs/>
          <w:color w:val="auto"/>
          <w:spacing w:val="-6"/>
          <w:lang w:val="en-US" w:eastAsia="zh-CN"/>
        </w:rPr>
        <w:t>等</w:t>
      </w:r>
      <w:r>
        <w:rPr>
          <w:rFonts w:hint="eastAsia"/>
          <w:b/>
          <w:bCs/>
          <w:color w:val="auto"/>
          <w:spacing w:val="-6"/>
        </w:rPr>
        <w:t>期数选择。每月为一期，自申请成功后的第一期账单起计算。</w:t>
      </w:r>
    </w:p>
    <w:p>
      <w:pPr>
        <w:pStyle w:val="3"/>
        <w:spacing w:before="0" w:line="360" w:lineRule="auto"/>
        <w:ind w:right="118" w:firstLine="458" w:firstLineChars="200"/>
        <w:rPr>
          <w:rFonts w:hint="eastAsia"/>
          <w:b/>
          <w:bCs/>
          <w:color w:val="auto"/>
        </w:rPr>
      </w:pPr>
      <w:r>
        <w:rPr>
          <w:rFonts w:hint="eastAsia"/>
          <w:b/>
          <w:bCs/>
          <w:color w:val="auto"/>
          <w:spacing w:val="-6"/>
        </w:rPr>
        <w:t>1.等本等息分期还款方式：分期总本金按分期付款期数，以每月为一期平均</w:t>
      </w:r>
      <w:r>
        <w:rPr>
          <w:rFonts w:hint="eastAsia"/>
          <w:b/>
          <w:bCs/>
          <w:color w:val="auto"/>
          <w:spacing w:val="-2"/>
        </w:rPr>
        <w:t>摊还。分期总利息按分期付款期数，以每月为一</w:t>
      </w:r>
      <w:r>
        <w:rPr>
          <w:rFonts w:hint="eastAsia"/>
          <w:b/>
          <w:bCs/>
          <w:color w:val="auto"/>
          <w:spacing w:val="-3"/>
        </w:rPr>
        <w:t>期平均收取。</w:t>
      </w:r>
    </w:p>
    <w:p>
      <w:pPr>
        <w:pStyle w:val="3"/>
        <w:spacing w:before="0" w:line="360" w:lineRule="auto"/>
        <w:ind w:left="9" w:right="118" w:firstLine="462" w:firstLineChars="200"/>
        <w:rPr>
          <w:rFonts w:hint="eastAsia"/>
          <w:b/>
          <w:bCs/>
          <w:color w:val="auto"/>
        </w:rPr>
      </w:pPr>
      <w:r>
        <w:rPr>
          <w:rFonts w:hint="eastAsia"/>
          <w:b/>
          <w:bCs/>
          <w:color w:val="auto"/>
          <w:spacing w:val="-5"/>
        </w:rPr>
        <w:t>2.先息后本分期还款方式：分期总利息按分期付款期数，以</w:t>
      </w:r>
      <w:r>
        <w:rPr>
          <w:rFonts w:hint="eastAsia"/>
          <w:b/>
          <w:bCs/>
          <w:color w:val="auto"/>
          <w:spacing w:val="-6"/>
        </w:rPr>
        <w:t>每月为一期平均</w:t>
      </w:r>
      <w:r>
        <w:rPr>
          <w:rFonts w:hint="eastAsia"/>
          <w:b/>
          <w:bCs/>
          <w:color w:val="auto"/>
          <w:spacing w:val="-3"/>
        </w:rPr>
        <w:t>收取，分期总本金在最后一期收取。</w:t>
      </w:r>
    </w:p>
    <w:p>
      <w:pPr>
        <w:pStyle w:val="3"/>
        <w:spacing w:before="0" w:line="360" w:lineRule="auto"/>
        <w:ind w:left="2" w:right="118" w:firstLine="470" w:firstLineChars="200"/>
        <w:rPr>
          <w:rFonts w:hint="eastAsia"/>
          <w:b/>
          <w:bCs/>
          <w:color w:val="auto"/>
        </w:rPr>
      </w:pPr>
      <w:r>
        <w:rPr>
          <w:rFonts w:hint="eastAsia"/>
          <w:b/>
          <w:bCs/>
          <w:color w:val="auto"/>
          <w:spacing w:val="-3"/>
        </w:rPr>
        <w:t>具体分期期数及对应利率标准，以</w:t>
      </w:r>
      <w:r>
        <w:rPr>
          <w:rFonts w:hint="eastAsia"/>
          <w:b/>
          <w:bCs/>
          <w:color w:val="auto"/>
          <w:spacing w:val="-3"/>
          <w:lang w:val="en-US" w:eastAsia="zh-CN"/>
        </w:rPr>
        <w:t>双方协议约定为准，请认真阅读相关协议内容。</w:t>
      </w:r>
      <w:r>
        <w:rPr>
          <w:rFonts w:hint="eastAsia" w:ascii="宋体" w:hAnsi="宋体" w:eastAsia="宋体" w:cs="宋体"/>
          <w:b/>
          <w:bCs/>
          <w:color w:val="auto"/>
          <w:spacing w:val="-2"/>
          <w:sz w:val="24"/>
          <w:szCs w:val="24"/>
          <w:lang w:val="en-US" w:eastAsia="zh-CN"/>
        </w:rPr>
        <w:t>本行将至少通过短信、微信公众号、电话等渠道之一告知持卡人到期还款日、账单金额、最低还款额等还款信息。</w:t>
      </w:r>
    </w:p>
    <w:p>
      <w:pPr>
        <w:pStyle w:val="3"/>
        <w:spacing w:before="0" w:line="360" w:lineRule="auto"/>
        <w:ind w:left="0" w:firstLine="466" w:firstLineChars="200"/>
        <w:rPr>
          <w:rFonts w:hint="eastAsia"/>
          <w:b/>
          <w:bCs/>
          <w:color w:val="auto"/>
        </w:rPr>
      </w:pPr>
      <w:r>
        <w:rPr>
          <w:rFonts w:hint="eastAsia"/>
          <w:b/>
          <w:bCs/>
          <w:color w:val="auto"/>
          <w:spacing w:val="-4"/>
          <w:lang w:eastAsia="zh-CN"/>
        </w:rPr>
        <w:t>（</w:t>
      </w:r>
      <w:r>
        <w:rPr>
          <w:rFonts w:hint="eastAsia"/>
          <w:b/>
          <w:bCs/>
          <w:color w:val="auto"/>
          <w:spacing w:val="-4"/>
          <w:lang w:val="en-US" w:eastAsia="zh-CN"/>
        </w:rPr>
        <w:t>五</w:t>
      </w:r>
      <w:r>
        <w:rPr>
          <w:rFonts w:hint="eastAsia"/>
          <w:b/>
          <w:bCs/>
          <w:color w:val="auto"/>
          <w:spacing w:val="-4"/>
          <w:lang w:eastAsia="zh-CN"/>
        </w:rPr>
        <w:t>）</w:t>
      </w:r>
      <w:r>
        <w:rPr>
          <w:rFonts w:hint="eastAsia"/>
          <w:b/>
          <w:bCs/>
          <w:color w:val="auto"/>
          <w:spacing w:val="-4"/>
        </w:rPr>
        <w:t>交易规则</w:t>
      </w:r>
    </w:p>
    <w:p>
      <w:pPr>
        <w:pStyle w:val="3"/>
        <w:spacing w:before="0" w:line="360" w:lineRule="auto"/>
        <w:ind w:left="0" w:right="33" w:firstLine="454" w:firstLineChars="200"/>
        <w:rPr>
          <w:rFonts w:hint="eastAsia"/>
          <w:b/>
          <w:bCs/>
          <w:color w:val="auto"/>
          <w:spacing w:val="-5"/>
          <w:lang w:eastAsia="zh-CN"/>
        </w:rPr>
      </w:pPr>
      <w:r>
        <w:rPr>
          <w:rFonts w:hint="eastAsia"/>
          <w:b/>
          <w:bCs/>
          <w:color w:val="auto"/>
          <w:spacing w:val="-7"/>
        </w:rPr>
        <w:t>1.账单分期可对已出账单的消费金额进行分期。申请金额大于</w:t>
      </w:r>
      <w:r>
        <w:rPr>
          <w:rFonts w:hint="eastAsia"/>
          <w:b/>
          <w:bCs/>
          <w:color w:val="auto"/>
          <w:spacing w:val="-8"/>
        </w:rPr>
        <w:t>500元，且</w:t>
      </w:r>
      <w:r>
        <w:rPr>
          <w:rFonts w:hint="eastAsia"/>
          <w:b/>
          <w:bCs/>
          <w:color w:val="auto"/>
          <w:spacing w:val="-5"/>
        </w:rPr>
        <w:t>小于账单总额减最低还款额的差额（最高不超过100万元）。</w:t>
      </w:r>
    </w:p>
    <w:p>
      <w:pPr>
        <w:pStyle w:val="3"/>
        <w:spacing w:before="0" w:line="360" w:lineRule="auto"/>
        <w:ind w:left="0" w:right="33" w:firstLine="462" w:firstLineChars="200"/>
        <w:rPr>
          <w:rFonts w:hint="eastAsia"/>
          <w:b/>
          <w:bCs/>
          <w:color w:val="auto"/>
        </w:rPr>
      </w:pPr>
      <w:r>
        <w:rPr>
          <w:rFonts w:hint="eastAsia"/>
          <w:b/>
          <w:bCs/>
          <w:color w:val="auto"/>
          <w:spacing w:val="-5"/>
        </w:rPr>
        <w:t>2.</w:t>
      </w:r>
      <w:r>
        <w:rPr>
          <w:rFonts w:hint="eastAsia"/>
          <w:b/>
          <w:bCs/>
          <w:color w:val="auto"/>
          <w:spacing w:val="-3"/>
        </w:rPr>
        <w:t>一个账单周期内仅可申请一次账单分期。账单分期不支持展期。</w:t>
      </w:r>
    </w:p>
    <w:p>
      <w:pPr>
        <w:pStyle w:val="3"/>
        <w:spacing w:before="0" w:line="360" w:lineRule="auto"/>
        <w:ind w:left="0" w:right="2" w:firstLine="470" w:firstLineChars="200"/>
        <w:rPr>
          <w:rFonts w:hint="eastAsia"/>
          <w:b/>
          <w:bCs/>
          <w:color w:val="auto"/>
        </w:rPr>
      </w:pPr>
      <w:r>
        <w:rPr>
          <w:rFonts w:hint="eastAsia"/>
          <w:b/>
          <w:bCs/>
          <w:color w:val="auto"/>
          <w:spacing w:val="-3"/>
        </w:rPr>
        <w:t>3.账单分期的实际金额以已出账单消费欠款金额为准，如因还款或其他原因致使该卡在申请账单分期时，相应币种账户的消费欠款余额低于账单分期交易最低金额的，该笔交易不会转为分期交易。</w:t>
      </w:r>
    </w:p>
    <w:p>
      <w:pPr>
        <w:pStyle w:val="3"/>
        <w:spacing w:before="0" w:line="360" w:lineRule="auto"/>
        <w:ind w:left="0" w:firstLine="466" w:firstLineChars="200"/>
        <w:rPr>
          <w:rFonts w:hint="eastAsia"/>
          <w:b/>
          <w:bCs/>
          <w:color w:val="auto"/>
        </w:rPr>
      </w:pPr>
      <w:r>
        <w:rPr>
          <w:rFonts w:hint="eastAsia"/>
          <w:b/>
          <w:bCs/>
          <w:color w:val="auto"/>
          <w:spacing w:val="-4"/>
        </w:rPr>
        <w:t>4.每期分期本金和分期利息的计算方法：</w:t>
      </w:r>
    </w:p>
    <w:p>
      <w:pPr>
        <w:pStyle w:val="3"/>
        <w:spacing w:before="0" w:line="360" w:lineRule="auto"/>
        <w:ind w:left="0" w:firstLine="446" w:firstLineChars="200"/>
        <w:rPr>
          <w:rFonts w:hint="eastAsia"/>
          <w:b/>
          <w:bCs/>
          <w:color w:val="auto"/>
        </w:rPr>
      </w:pPr>
      <w:r>
        <w:rPr>
          <w:rFonts w:hint="eastAsia"/>
          <w:b/>
          <w:bCs/>
          <w:color w:val="auto"/>
          <w:spacing w:val="-9"/>
        </w:rPr>
        <w:t>（1）等本等息：</w:t>
      </w:r>
    </w:p>
    <w:p>
      <w:pPr>
        <w:pStyle w:val="3"/>
        <w:spacing w:before="0" w:line="360" w:lineRule="auto"/>
        <w:ind w:left="0" w:firstLine="470" w:firstLineChars="200"/>
        <w:rPr>
          <w:rFonts w:hint="eastAsia"/>
          <w:b/>
          <w:bCs/>
          <w:color w:val="auto"/>
        </w:rPr>
      </w:pPr>
      <w:r>
        <w:rPr>
          <w:rFonts w:hint="eastAsia"/>
          <w:b/>
          <w:bCs/>
          <w:color w:val="auto"/>
          <w:spacing w:val="-3"/>
        </w:rPr>
        <w:t>每期分期本金=分期付款金额/期数；</w:t>
      </w:r>
    </w:p>
    <w:p>
      <w:pPr>
        <w:pStyle w:val="3"/>
        <w:spacing w:before="0" w:line="360" w:lineRule="auto"/>
        <w:ind w:left="0" w:firstLine="474" w:firstLineChars="200"/>
        <w:rPr>
          <w:rFonts w:hint="eastAsia"/>
          <w:b/>
          <w:bCs/>
          <w:color w:val="auto"/>
        </w:rPr>
      </w:pPr>
      <w:r>
        <w:rPr>
          <w:rFonts w:hint="eastAsia"/>
          <w:b/>
          <w:bCs/>
          <w:color w:val="auto"/>
          <w:spacing w:val="-2"/>
        </w:rPr>
        <w:t>每期分期利息=分期付款金额×分期利率。</w:t>
      </w:r>
    </w:p>
    <w:p>
      <w:pPr>
        <w:pStyle w:val="3"/>
        <w:spacing w:before="0" w:line="360" w:lineRule="auto"/>
        <w:ind w:left="0" w:firstLine="466" w:firstLineChars="200"/>
        <w:rPr>
          <w:rFonts w:hint="eastAsia"/>
          <w:b/>
          <w:bCs/>
          <w:color w:val="auto"/>
        </w:rPr>
      </w:pPr>
      <w:r>
        <w:rPr>
          <w:rFonts w:hint="eastAsia"/>
          <w:b/>
          <w:bCs/>
          <w:color w:val="auto"/>
          <w:spacing w:val="-4"/>
        </w:rPr>
        <w:t>（2）先息后本：</w:t>
      </w:r>
    </w:p>
    <w:p>
      <w:pPr>
        <w:pStyle w:val="3"/>
        <w:spacing w:before="0" w:line="360" w:lineRule="auto"/>
        <w:ind w:left="0" w:firstLine="474" w:firstLineChars="200"/>
        <w:rPr>
          <w:rFonts w:hint="eastAsia"/>
          <w:b/>
          <w:bCs/>
          <w:color w:val="auto"/>
        </w:rPr>
      </w:pPr>
      <w:r>
        <w:rPr>
          <w:rFonts w:hint="eastAsia"/>
          <w:b/>
          <w:bCs/>
          <w:color w:val="auto"/>
          <w:spacing w:val="-2"/>
        </w:rPr>
        <w:t>每期分期利息=分期付款金额×分期利率；</w:t>
      </w:r>
    </w:p>
    <w:p>
      <w:pPr>
        <w:pStyle w:val="3"/>
        <w:spacing w:before="0" w:line="360" w:lineRule="auto"/>
        <w:ind w:left="0" w:firstLine="466" w:firstLineChars="200"/>
        <w:rPr>
          <w:rFonts w:hint="eastAsia"/>
          <w:b/>
          <w:bCs/>
          <w:color w:val="auto"/>
        </w:rPr>
      </w:pPr>
      <w:r>
        <w:rPr>
          <w:rFonts w:hint="eastAsia"/>
          <w:b/>
          <w:bCs/>
          <w:color w:val="auto"/>
          <w:spacing w:val="-4"/>
        </w:rPr>
        <w:t>分期总本金在最后一期收取。</w:t>
      </w:r>
    </w:p>
    <w:p>
      <w:pPr>
        <w:pStyle w:val="3"/>
        <w:spacing w:before="0" w:line="360" w:lineRule="auto"/>
        <w:ind w:left="0" w:right="110" w:firstLine="458" w:firstLineChars="200"/>
        <w:rPr>
          <w:rFonts w:hint="eastAsia"/>
          <w:b/>
          <w:bCs/>
          <w:color w:val="auto"/>
        </w:rPr>
      </w:pPr>
      <w:r>
        <w:rPr>
          <w:rFonts w:hint="eastAsia"/>
          <w:b/>
          <w:bCs/>
          <w:color w:val="auto"/>
          <w:spacing w:val="-6"/>
        </w:rPr>
        <w:t>计算每期分期本金和分期利息采用四舍五入法保留两位小数</w:t>
      </w:r>
      <w:r>
        <w:rPr>
          <w:rFonts w:hint="eastAsia"/>
          <w:b/>
          <w:bCs/>
          <w:color w:val="auto"/>
          <w:spacing w:val="-7"/>
        </w:rPr>
        <w:t>。每期分期本</w:t>
      </w:r>
      <w:r>
        <w:rPr>
          <w:rFonts w:hint="eastAsia"/>
          <w:b/>
          <w:bCs/>
          <w:color w:val="auto"/>
          <w:spacing w:val="-3"/>
        </w:rPr>
        <w:t>金及利息计入账户当期应还款额。</w:t>
      </w:r>
    </w:p>
    <w:p>
      <w:pPr>
        <w:pStyle w:val="3"/>
        <w:spacing w:before="0" w:line="360" w:lineRule="auto"/>
        <w:ind w:left="0" w:firstLine="474" w:firstLineChars="200"/>
        <w:rPr>
          <w:rFonts w:hint="eastAsia"/>
          <w:b/>
          <w:bCs/>
          <w:color w:val="auto"/>
        </w:rPr>
      </w:pPr>
      <w:r>
        <w:rPr>
          <w:rFonts w:hint="eastAsia"/>
          <w:b/>
          <w:bCs/>
          <w:color w:val="auto"/>
          <w:spacing w:val="-2"/>
        </w:rPr>
        <w:t>5.账单分期申请成功后，只能在申请当日撤销申请。</w:t>
      </w:r>
    </w:p>
    <w:p>
      <w:pPr>
        <w:pStyle w:val="3"/>
        <w:spacing w:before="0" w:line="360" w:lineRule="auto"/>
        <w:ind w:left="0" w:right="43" w:firstLine="470" w:firstLineChars="200"/>
        <w:rPr>
          <w:rFonts w:hint="eastAsia"/>
          <w:b/>
          <w:bCs/>
          <w:color w:val="auto"/>
        </w:rPr>
      </w:pPr>
      <w:r>
        <w:rPr>
          <w:rFonts w:hint="eastAsia"/>
          <w:b/>
          <w:bCs/>
          <w:color w:val="auto"/>
          <w:spacing w:val="-3"/>
          <w:sz w:val="24"/>
          <w:szCs w:val="24"/>
        </w:rPr>
        <w:t>6.</w:t>
      </w:r>
      <w:r>
        <w:rPr>
          <w:rFonts w:hint="eastAsia"/>
          <w:b/>
          <w:bCs/>
          <w:color w:val="auto"/>
          <w:spacing w:val="-3"/>
        </w:rPr>
        <w:t>持卡人成功办理账单分期后，对该笔分期</w:t>
      </w:r>
      <w:r>
        <w:rPr>
          <w:rFonts w:hint="eastAsia"/>
          <w:b/>
          <w:bCs/>
          <w:color w:val="auto"/>
          <w:spacing w:val="-4"/>
        </w:rPr>
        <w:t>不得申请变更还款期数；对已</w:t>
      </w:r>
      <w:r>
        <w:rPr>
          <w:rFonts w:hint="eastAsia"/>
          <w:b/>
          <w:bCs/>
          <w:color w:val="auto"/>
          <w:spacing w:val="-3"/>
        </w:rPr>
        <w:t>转入分期计划的金额不能再次申请分期付款。</w:t>
      </w:r>
    </w:p>
    <w:p>
      <w:pPr>
        <w:pStyle w:val="3"/>
        <w:spacing w:before="0" w:line="360" w:lineRule="auto"/>
        <w:ind w:left="0" w:firstLine="438" w:firstLineChars="200"/>
        <w:rPr>
          <w:rFonts w:hint="eastAsia"/>
          <w:b/>
          <w:bCs/>
          <w:color w:val="auto"/>
        </w:rPr>
      </w:pPr>
      <w:r>
        <w:rPr>
          <w:rFonts w:hint="eastAsia"/>
          <w:b/>
          <w:bCs/>
          <w:color w:val="auto"/>
          <w:spacing w:val="-11"/>
          <w:sz w:val="24"/>
          <w:szCs w:val="24"/>
        </w:rPr>
        <w:t>7.</w:t>
      </w:r>
      <w:r>
        <w:rPr>
          <w:rFonts w:hint="eastAsia"/>
          <w:b/>
          <w:bCs/>
          <w:color w:val="auto"/>
          <w:spacing w:val="-11"/>
        </w:rPr>
        <w:t>账单分期申请成功后，持卡人应按时归还已出账单中未申请分期的消费金</w:t>
      </w:r>
      <w:r>
        <w:rPr>
          <w:rFonts w:hint="eastAsia"/>
          <w:b/>
          <w:bCs/>
          <w:color w:val="auto"/>
          <w:spacing w:val="-1"/>
        </w:rPr>
        <w:t>额及其他应还款额。持卡人未按时归还的，按照</w:t>
      </w:r>
      <w:r>
        <w:rPr>
          <w:rFonts w:hint="eastAsia"/>
          <w:b/>
          <w:bCs/>
          <w:color w:val="auto"/>
          <w:spacing w:val="-3"/>
        </w:rPr>
        <w:t>章程及领用合约中有关规定计收利息和费用。</w:t>
      </w:r>
    </w:p>
    <w:p>
      <w:pPr>
        <w:pStyle w:val="3"/>
        <w:spacing w:before="0" w:line="360" w:lineRule="auto"/>
        <w:ind w:left="0" w:firstLine="470" w:firstLineChars="200"/>
        <w:rPr>
          <w:rFonts w:hint="eastAsia"/>
          <w:b/>
          <w:bCs/>
          <w:color w:val="auto"/>
        </w:rPr>
      </w:pPr>
      <w:r>
        <w:rPr>
          <w:rFonts w:hint="eastAsia"/>
          <w:b/>
          <w:bCs/>
          <w:color w:val="auto"/>
          <w:spacing w:val="-3"/>
        </w:rPr>
        <w:t>8.分期付款业务分摊</w:t>
      </w:r>
    </w:p>
    <w:p>
      <w:pPr>
        <w:pStyle w:val="3"/>
        <w:spacing w:before="0" w:line="360" w:lineRule="auto"/>
        <w:ind w:left="0" w:right="7" w:firstLine="470" w:firstLineChars="200"/>
        <w:rPr>
          <w:rFonts w:hint="eastAsia"/>
          <w:b/>
          <w:bCs/>
          <w:color w:val="auto"/>
        </w:rPr>
      </w:pPr>
      <w:r>
        <w:rPr>
          <w:rFonts w:hint="eastAsia"/>
          <w:b/>
          <w:bCs/>
          <w:color w:val="auto"/>
          <w:spacing w:val="-3"/>
          <w:sz w:val="24"/>
          <w:szCs w:val="24"/>
        </w:rPr>
        <w:t>（1）</w:t>
      </w:r>
      <w:r>
        <w:rPr>
          <w:rFonts w:hint="eastAsia"/>
          <w:b/>
          <w:bCs/>
          <w:color w:val="auto"/>
          <w:spacing w:val="-3"/>
        </w:rPr>
        <w:t>应还本金金额：持卡人成功办理账</w:t>
      </w:r>
      <w:r>
        <w:rPr>
          <w:rFonts w:hint="eastAsia"/>
          <w:b/>
          <w:bCs/>
          <w:color w:val="auto"/>
          <w:spacing w:val="-4"/>
        </w:rPr>
        <w:t>单分期后，每期应还本金金额依</w:t>
      </w:r>
      <w:r>
        <w:rPr>
          <w:rFonts w:hint="eastAsia"/>
          <w:b/>
          <w:bCs/>
          <w:color w:val="auto"/>
          <w:spacing w:val="-3"/>
        </w:rPr>
        <w:t>持卡人选择的分期期数，于账单分期业务申请成功后第一个账单日开始分摊，在各期账单日逐期入账，余数计入最后一期。</w:t>
      </w:r>
    </w:p>
    <w:p>
      <w:pPr>
        <w:pStyle w:val="3"/>
        <w:spacing w:before="0" w:line="360" w:lineRule="auto"/>
        <w:ind w:left="0" w:right="98" w:firstLine="470" w:firstLineChars="200"/>
        <w:rPr>
          <w:rFonts w:hint="eastAsia"/>
          <w:b/>
          <w:bCs/>
          <w:color w:val="auto"/>
        </w:rPr>
      </w:pPr>
      <w:r>
        <w:rPr>
          <w:rFonts w:hint="eastAsia"/>
          <w:b/>
          <w:bCs/>
          <w:color w:val="auto"/>
          <w:spacing w:val="-3"/>
          <w:sz w:val="24"/>
          <w:szCs w:val="24"/>
        </w:rPr>
        <w:t>（2）</w:t>
      </w:r>
      <w:r>
        <w:rPr>
          <w:rFonts w:hint="eastAsia"/>
          <w:b/>
          <w:bCs/>
          <w:color w:val="auto"/>
          <w:spacing w:val="-3"/>
        </w:rPr>
        <w:t>应还利息金额：利息在账单分期业务申请成功后的第一个账单日起分期记入当期账单。账单分期利息一经收取，不予以退还。</w:t>
      </w:r>
    </w:p>
    <w:p>
      <w:pPr>
        <w:pStyle w:val="3"/>
        <w:spacing w:before="0" w:line="360" w:lineRule="auto"/>
        <w:ind w:left="0" w:right="5" w:firstLine="470" w:firstLineChars="200"/>
        <w:rPr>
          <w:rFonts w:hint="eastAsia"/>
          <w:b/>
          <w:bCs/>
          <w:color w:val="auto"/>
        </w:rPr>
      </w:pPr>
      <w:r>
        <w:rPr>
          <w:rFonts w:hint="eastAsia"/>
          <w:b/>
          <w:bCs/>
          <w:color w:val="auto"/>
          <w:spacing w:val="-3"/>
          <w:sz w:val="24"/>
          <w:szCs w:val="24"/>
        </w:rPr>
        <w:t>（3）</w:t>
      </w:r>
      <w:r>
        <w:rPr>
          <w:rFonts w:hint="eastAsia"/>
          <w:b/>
          <w:bCs/>
          <w:color w:val="auto"/>
          <w:spacing w:val="-3"/>
        </w:rPr>
        <w:t>每期“应还本金金额”和“应还利息金额</w:t>
      </w:r>
      <w:r>
        <w:rPr>
          <w:rFonts w:hint="eastAsia"/>
          <w:b/>
          <w:bCs/>
          <w:color w:val="auto"/>
          <w:spacing w:val="-4"/>
        </w:rPr>
        <w:t>”的计算精确到分位，对</w:t>
      </w:r>
      <w:r>
        <w:rPr>
          <w:rFonts w:hint="eastAsia"/>
          <w:b/>
          <w:bCs/>
          <w:color w:val="auto"/>
          <w:spacing w:val="-3"/>
        </w:rPr>
        <w:t>于每期“应还本金金额”不能在分位取得整除的，采用四舍五入的方式进行金额拆分，差额在最后一期进行调整。</w:t>
      </w:r>
    </w:p>
    <w:p>
      <w:pPr>
        <w:pStyle w:val="3"/>
        <w:spacing w:before="0" w:line="360" w:lineRule="auto"/>
        <w:ind w:left="0" w:right="98" w:firstLine="470" w:firstLineChars="200"/>
        <w:rPr>
          <w:rFonts w:hint="eastAsia"/>
          <w:b/>
          <w:bCs/>
          <w:color w:val="auto"/>
        </w:rPr>
      </w:pPr>
      <w:r>
        <w:rPr>
          <w:rFonts w:hint="eastAsia"/>
          <w:b/>
          <w:bCs/>
          <w:color w:val="auto"/>
          <w:spacing w:val="-3"/>
          <w:sz w:val="24"/>
          <w:szCs w:val="24"/>
        </w:rPr>
        <w:t>（4）</w:t>
      </w:r>
      <w:r>
        <w:rPr>
          <w:rFonts w:hint="eastAsia"/>
          <w:b/>
          <w:bCs/>
          <w:color w:val="auto"/>
          <w:spacing w:val="-3"/>
        </w:rPr>
        <w:t>每期“应还本金金额”和“应还利息金额”视同该期账单日的一笔</w:t>
      </w:r>
      <w:r>
        <w:rPr>
          <w:rFonts w:hint="eastAsia"/>
          <w:b/>
          <w:bCs/>
          <w:color w:val="auto"/>
          <w:spacing w:val="-2"/>
        </w:rPr>
        <w:t>普通消费计入持卡人每月账单应还款总额，同时全额计入</w:t>
      </w:r>
      <w:r>
        <w:rPr>
          <w:rFonts w:hint="eastAsia"/>
          <w:b/>
          <w:bCs/>
          <w:color w:val="auto"/>
          <w:spacing w:val="-3"/>
        </w:rPr>
        <w:t>最低还款额。</w:t>
      </w:r>
    </w:p>
    <w:p>
      <w:pPr>
        <w:pStyle w:val="3"/>
        <w:spacing w:before="0" w:line="360" w:lineRule="auto"/>
        <w:ind w:left="22" w:right="12" w:firstLine="466" w:firstLineChars="200"/>
        <w:rPr>
          <w:rFonts w:hint="eastAsia"/>
          <w:b/>
          <w:bCs/>
          <w:color w:val="auto"/>
        </w:rPr>
      </w:pPr>
      <w:r>
        <w:rPr>
          <w:rFonts w:hint="eastAsia"/>
          <w:b/>
          <w:bCs/>
          <w:color w:val="auto"/>
          <w:spacing w:val="-4"/>
          <w:sz w:val="24"/>
          <w:szCs w:val="24"/>
        </w:rPr>
        <w:t>（5）</w:t>
      </w:r>
      <w:r>
        <w:rPr>
          <w:rFonts w:hint="eastAsia"/>
          <w:b/>
          <w:bCs/>
          <w:color w:val="auto"/>
          <w:spacing w:val="-4"/>
        </w:rPr>
        <w:t>若任一期应还款金额有逾期滞纳情形产生，按照领用合约计收利息</w:t>
      </w:r>
      <w:r>
        <w:rPr>
          <w:rFonts w:hint="eastAsia"/>
          <w:b/>
          <w:bCs/>
          <w:color w:val="auto"/>
          <w:spacing w:val="-3"/>
        </w:rPr>
        <w:t>及违约金，每期“应还本金金额”视同该期账单日的一笔普通消费从该期账单日起计收利息。</w:t>
      </w:r>
    </w:p>
    <w:p>
      <w:pPr>
        <w:pStyle w:val="3"/>
        <w:spacing w:before="0" w:line="360" w:lineRule="auto"/>
        <w:ind w:left="0" w:right="345" w:firstLine="470" w:firstLineChars="200"/>
        <w:rPr>
          <w:rFonts w:hint="eastAsia"/>
          <w:b/>
          <w:bCs/>
          <w:color w:val="auto"/>
        </w:rPr>
      </w:pPr>
      <w:r>
        <w:rPr>
          <w:rFonts w:hint="eastAsia"/>
          <w:b/>
          <w:bCs/>
          <w:color w:val="auto"/>
          <w:spacing w:val="-3"/>
          <w:sz w:val="24"/>
          <w:szCs w:val="24"/>
        </w:rPr>
        <w:t>（6）</w:t>
      </w:r>
      <w:r>
        <w:rPr>
          <w:rFonts w:hint="eastAsia"/>
          <w:b/>
          <w:bCs/>
          <w:color w:val="auto"/>
          <w:spacing w:val="-3"/>
        </w:rPr>
        <w:t>分期付款交易金额和分期利息将全额占用其交易信用卡的信用额</w:t>
      </w:r>
      <w:r>
        <w:rPr>
          <w:rFonts w:hint="eastAsia"/>
          <w:b/>
          <w:bCs/>
          <w:color w:val="auto"/>
          <w:spacing w:val="-2"/>
        </w:rPr>
        <w:t>度，被占用的信用额度将根据持卡人每月的实际还款金额</w:t>
      </w:r>
      <w:r>
        <w:rPr>
          <w:rFonts w:hint="eastAsia"/>
          <w:b/>
          <w:bCs/>
          <w:color w:val="auto"/>
          <w:spacing w:val="-3"/>
        </w:rPr>
        <w:t>逐月恢复。</w:t>
      </w:r>
    </w:p>
    <w:p>
      <w:pPr>
        <w:pStyle w:val="3"/>
        <w:spacing w:before="0" w:line="360" w:lineRule="auto"/>
        <w:ind w:left="24" w:right="79" w:firstLine="474" w:firstLineChars="200"/>
        <w:rPr>
          <w:rFonts w:hint="eastAsia"/>
          <w:b/>
          <w:bCs/>
          <w:color w:val="auto"/>
        </w:rPr>
      </w:pPr>
      <w:r>
        <w:rPr>
          <w:rFonts w:hint="eastAsia"/>
          <w:b/>
          <w:bCs/>
          <w:color w:val="auto"/>
          <w:spacing w:val="-2"/>
          <w:sz w:val="24"/>
          <w:szCs w:val="24"/>
        </w:rPr>
        <w:t>（7）</w:t>
      </w:r>
      <w:r>
        <w:rPr>
          <w:rFonts w:hint="eastAsia"/>
          <w:b/>
          <w:bCs/>
          <w:color w:val="auto"/>
          <w:spacing w:val="-2"/>
        </w:rPr>
        <w:t>持卡人若按期缴付信用卡账款后仍有多余款项时，该款项将被视为</w:t>
      </w:r>
      <w:r>
        <w:rPr>
          <w:rFonts w:hint="eastAsia"/>
          <w:b/>
          <w:bCs/>
          <w:color w:val="auto"/>
          <w:spacing w:val="-7"/>
        </w:rPr>
        <w:t>溢缴款，不会提前清偿分期的本金和利息。</w:t>
      </w:r>
    </w:p>
    <w:p>
      <w:pPr>
        <w:pStyle w:val="3"/>
        <w:spacing w:before="0" w:line="360" w:lineRule="auto"/>
        <w:ind w:left="0" w:right="8" w:firstLine="438" w:firstLineChars="200"/>
        <w:rPr>
          <w:rFonts w:hint="eastAsia"/>
          <w:b/>
          <w:bCs/>
          <w:color w:val="auto"/>
        </w:rPr>
      </w:pPr>
      <w:r>
        <w:rPr>
          <w:rFonts w:hint="eastAsia"/>
          <w:b/>
          <w:bCs/>
          <w:color w:val="auto"/>
          <w:spacing w:val="-11"/>
          <w:sz w:val="24"/>
          <w:szCs w:val="24"/>
        </w:rPr>
        <w:t>9.</w:t>
      </w:r>
      <w:r>
        <w:rPr>
          <w:rFonts w:hint="eastAsia"/>
          <w:b/>
          <w:bCs/>
          <w:color w:val="auto"/>
          <w:spacing w:val="-11"/>
        </w:rPr>
        <w:t>分期付款期间，持卡人在到期还款日前全额归还账单列示的当期应还款额</w:t>
      </w:r>
      <w:r>
        <w:rPr>
          <w:rFonts w:hint="eastAsia"/>
          <w:b/>
          <w:bCs/>
          <w:color w:val="auto"/>
          <w:spacing w:val="-3"/>
        </w:rPr>
        <w:t>时，当期分期付款享受免息期待遇；持卡人未按时全额归还当期应还款额时，青岛农商银行有权按照章程及领用合约中有关规定计</w:t>
      </w:r>
      <w:r>
        <w:rPr>
          <w:rFonts w:hint="eastAsia"/>
          <w:b/>
          <w:bCs/>
          <w:color w:val="auto"/>
          <w:spacing w:val="-4"/>
        </w:rPr>
        <w:t>收利息和费用。</w:t>
      </w:r>
    </w:p>
    <w:p>
      <w:pPr>
        <w:pStyle w:val="3"/>
        <w:spacing w:before="0" w:line="360" w:lineRule="auto"/>
        <w:ind w:left="0" w:right="108" w:firstLine="474" w:firstLineChars="200"/>
        <w:rPr>
          <w:rFonts w:hint="eastAsia"/>
          <w:b/>
          <w:bCs/>
          <w:color w:val="auto"/>
        </w:rPr>
      </w:pPr>
      <w:r>
        <w:rPr>
          <w:rFonts w:hint="eastAsia"/>
          <w:b/>
          <w:bCs/>
          <w:color w:val="auto"/>
          <w:spacing w:val="-2"/>
          <w:sz w:val="24"/>
          <w:szCs w:val="24"/>
        </w:rPr>
        <w:t>10.</w:t>
      </w:r>
      <w:r>
        <w:rPr>
          <w:rFonts w:hint="eastAsia"/>
          <w:b/>
          <w:bCs/>
          <w:color w:val="auto"/>
          <w:spacing w:val="-2"/>
        </w:rPr>
        <w:t>账单分期期间，持卡人的可用信用额度根据每月实际归还的分期本金</w:t>
      </w:r>
      <w:r>
        <w:rPr>
          <w:rFonts w:hint="eastAsia"/>
          <w:b/>
          <w:bCs/>
          <w:color w:val="auto"/>
          <w:spacing w:val="-7"/>
        </w:rPr>
        <w:t>等额恢复。</w:t>
      </w:r>
    </w:p>
    <w:p>
      <w:pPr>
        <w:pStyle w:val="3"/>
        <w:spacing w:before="0" w:line="360" w:lineRule="auto"/>
        <w:ind w:left="0" w:firstLine="450" w:firstLineChars="200"/>
        <w:rPr>
          <w:rFonts w:hint="eastAsia"/>
          <w:b/>
          <w:bCs/>
          <w:color w:val="auto"/>
        </w:rPr>
      </w:pPr>
      <w:r>
        <w:rPr>
          <w:rFonts w:hint="eastAsia"/>
          <w:b/>
          <w:bCs/>
          <w:color w:val="auto"/>
          <w:spacing w:val="-8"/>
          <w:sz w:val="24"/>
          <w:szCs w:val="24"/>
        </w:rPr>
        <w:t>11.</w:t>
      </w:r>
      <w:r>
        <w:rPr>
          <w:rFonts w:hint="eastAsia"/>
          <w:b/>
          <w:bCs/>
          <w:color w:val="auto"/>
          <w:spacing w:val="-8"/>
        </w:rPr>
        <w:t>持卡人可致电400-11-96668信用卡客服热线申请提前还款，提前还款</w:t>
      </w:r>
      <w:r>
        <w:rPr>
          <w:rFonts w:hint="eastAsia"/>
          <w:b/>
          <w:bCs/>
          <w:color w:val="auto"/>
          <w:spacing w:val="-3"/>
        </w:rPr>
        <w:t>必须为提前全额还款。提前还款申请成功后</w:t>
      </w:r>
      <w:r>
        <w:rPr>
          <w:rFonts w:hint="eastAsia" w:ascii="宋体" w:hAnsi="宋体" w:eastAsia="宋体" w:cs="宋体"/>
          <w:b/>
          <w:bCs/>
          <w:sz w:val="24"/>
          <w:szCs w:val="24"/>
          <w:highlight w:val="none"/>
          <w:lang w:val="en-US" w:eastAsia="zh-CN"/>
        </w:rPr>
        <w:t>不得撤销</w:t>
      </w:r>
      <w:r>
        <w:rPr>
          <w:rFonts w:hint="eastAsia" w:ascii="宋体" w:hAnsi="宋体" w:eastAsia="宋体" w:cs="宋体"/>
          <w:b/>
          <w:bCs/>
          <w:sz w:val="24"/>
          <w:szCs w:val="24"/>
          <w:highlight w:val="none"/>
        </w:rPr>
        <w:t>，</w:t>
      </w:r>
      <w:r>
        <w:rPr>
          <w:rFonts w:hint="eastAsia"/>
          <w:b/>
          <w:bCs/>
          <w:color w:val="auto"/>
          <w:spacing w:val="-3"/>
        </w:rPr>
        <w:t>提前还款</w:t>
      </w:r>
      <w:r>
        <w:rPr>
          <w:rFonts w:hint="eastAsia"/>
          <w:b/>
          <w:bCs/>
          <w:color w:val="auto"/>
          <w:spacing w:val="-3"/>
          <w:lang w:val="en-US" w:eastAsia="zh-CN"/>
        </w:rPr>
        <w:t>手续费</w:t>
      </w:r>
      <w:r>
        <w:rPr>
          <w:rFonts w:hint="eastAsia"/>
          <w:b/>
          <w:bCs/>
          <w:color w:val="auto"/>
          <w:spacing w:val="-3"/>
        </w:rPr>
        <w:t>按照剩余未还本金的</w:t>
      </w:r>
      <w:r>
        <w:rPr>
          <w:rFonts w:hint="eastAsia"/>
          <w:b/>
          <w:bCs/>
          <w:color w:val="auto"/>
          <w:spacing w:val="-9"/>
        </w:rPr>
        <w:t>3%进行收取</w:t>
      </w:r>
      <w:r>
        <w:rPr>
          <w:rFonts w:hint="eastAsia"/>
          <w:b/>
          <w:bCs/>
          <w:color w:val="auto"/>
          <w:spacing w:val="-9"/>
          <w:lang w:eastAsia="zh-CN"/>
        </w:rPr>
        <w:t>（</w:t>
      </w:r>
      <w:r>
        <w:rPr>
          <w:rFonts w:hint="eastAsia"/>
          <w:b/>
          <w:bCs/>
          <w:color w:val="auto"/>
          <w:spacing w:val="-9"/>
          <w:lang w:val="en-US" w:eastAsia="zh-CN"/>
        </w:rPr>
        <w:t>优质单位白金卡、优质村组白金卡</w:t>
      </w:r>
      <w:r>
        <w:rPr>
          <w:rFonts w:hint="eastAsia"/>
          <w:b/>
          <w:bCs/>
          <w:color w:val="auto"/>
          <w:spacing w:val="-3"/>
        </w:rPr>
        <w:t>提前还款</w:t>
      </w:r>
      <w:r>
        <w:rPr>
          <w:rFonts w:hint="eastAsia"/>
          <w:b/>
          <w:bCs/>
          <w:color w:val="auto"/>
          <w:spacing w:val="-3"/>
          <w:lang w:val="en-US" w:eastAsia="zh-CN"/>
        </w:rPr>
        <w:t>手续费</w:t>
      </w:r>
      <w:r>
        <w:rPr>
          <w:rFonts w:hint="eastAsia"/>
          <w:b/>
          <w:bCs/>
          <w:color w:val="auto"/>
          <w:spacing w:val="-3"/>
        </w:rPr>
        <w:t>按照剩余未还本金的</w:t>
      </w:r>
      <w:r>
        <w:rPr>
          <w:rFonts w:hint="eastAsia"/>
          <w:b/>
          <w:bCs/>
          <w:color w:val="auto"/>
          <w:spacing w:val="6"/>
          <w:lang w:val="en-US" w:eastAsia="zh-CN"/>
        </w:rPr>
        <w:t>1</w:t>
      </w:r>
      <w:r>
        <w:rPr>
          <w:rFonts w:hint="eastAsia"/>
          <w:b/>
          <w:bCs/>
          <w:color w:val="auto"/>
          <w:spacing w:val="-9"/>
        </w:rPr>
        <w:t>%进行收取</w:t>
      </w:r>
      <w:r>
        <w:rPr>
          <w:rFonts w:hint="eastAsia"/>
          <w:b/>
          <w:bCs/>
          <w:color w:val="auto"/>
          <w:spacing w:val="-9"/>
          <w:lang w:eastAsia="zh-CN"/>
        </w:rPr>
        <w:t>）</w:t>
      </w:r>
      <w:r>
        <w:rPr>
          <w:rFonts w:hint="eastAsia"/>
          <w:b/>
          <w:bCs/>
          <w:color w:val="auto"/>
          <w:spacing w:val="-9"/>
        </w:rPr>
        <w:t>，已计收的分期利息不予退还。</w:t>
      </w:r>
    </w:p>
    <w:p>
      <w:pPr>
        <w:pStyle w:val="3"/>
        <w:spacing w:before="0" w:line="360" w:lineRule="auto"/>
        <w:ind w:left="0" w:right="14" w:firstLine="486" w:firstLineChars="200"/>
        <w:rPr>
          <w:rFonts w:hint="eastAsia"/>
          <w:b/>
          <w:bCs/>
          <w:color w:val="auto"/>
        </w:rPr>
      </w:pPr>
      <w:r>
        <w:rPr>
          <w:rFonts w:hint="eastAsia"/>
          <w:b/>
          <w:bCs/>
          <w:color w:val="auto"/>
          <w:spacing w:val="1"/>
          <w:sz w:val="24"/>
          <w:szCs w:val="24"/>
        </w:rPr>
        <w:t>12.</w:t>
      </w:r>
      <w:r>
        <w:rPr>
          <w:rFonts w:hint="eastAsia"/>
          <w:b/>
          <w:bCs/>
          <w:color w:val="auto"/>
          <w:spacing w:val="1"/>
        </w:rPr>
        <w:t>持卡人按期还款后仍有溢缴款的，该款项不自动偿还未到期分期本金</w:t>
      </w:r>
      <w:r>
        <w:rPr>
          <w:rFonts w:hint="eastAsia"/>
          <w:b/>
          <w:bCs/>
          <w:color w:val="auto"/>
          <w:spacing w:val="-3"/>
        </w:rPr>
        <w:t>和利息，待下期到期还款日时系统自动扣划溢缴款项。持卡人需要将溢缴款提前</w:t>
      </w:r>
      <w:r>
        <w:rPr>
          <w:rFonts w:hint="eastAsia"/>
          <w:b/>
          <w:bCs/>
          <w:color w:val="auto"/>
          <w:spacing w:val="-2"/>
        </w:rPr>
        <w:t>偿还未到期分期本金和利息的，须通过电话客服渠道申请</w:t>
      </w:r>
      <w:r>
        <w:rPr>
          <w:rFonts w:hint="eastAsia"/>
          <w:b/>
          <w:bCs/>
          <w:color w:val="auto"/>
          <w:spacing w:val="-3"/>
        </w:rPr>
        <w:t>提前还款。</w:t>
      </w:r>
    </w:p>
    <w:p>
      <w:pPr>
        <w:pStyle w:val="3"/>
        <w:spacing w:before="0" w:line="360" w:lineRule="auto"/>
        <w:ind w:left="0" w:right="108" w:firstLine="466" w:firstLineChars="200"/>
        <w:rPr>
          <w:rFonts w:hint="eastAsia"/>
          <w:b/>
          <w:bCs/>
          <w:color w:val="auto"/>
        </w:rPr>
      </w:pPr>
      <w:r>
        <w:rPr>
          <w:rFonts w:hint="eastAsia"/>
          <w:b/>
          <w:bCs/>
          <w:color w:val="auto"/>
          <w:spacing w:val="-4"/>
          <w:sz w:val="24"/>
          <w:szCs w:val="24"/>
        </w:rPr>
        <w:t>13.</w:t>
      </w:r>
      <w:r>
        <w:rPr>
          <w:rFonts w:hint="eastAsia"/>
          <w:b/>
          <w:bCs/>
          <w:color w:val="auto"/>
          <w:spacing w:val="-4"/>
        </w:rPr>
        <w:t>已成功申请账单分期的交易若发生退货，仅在持卡人主动申请提前还</w:t>
      </w:r>
      <w:r>
        <w:rPr>
          <w:rFonts w:hint="eastAsia"/>
          <w:b/>
          <w:bCs/>
          <w:color w:val="auto"/>
          <w:spacing w:val="-2"/>
        </w:rPr>
        <w:t>款时，发卡机构才终止其分期付款业务，已计收的分</w:t>
      </w:r>
      <w:r>
        <w:rPr>
          <w:rFonts w:hint="eastAsia"/>
          <w:b/>
          <w:bCs/>
          <w:color w:val="auto"/>
          <w:spacing w:val="-3"/>
        </w:rPr>
        <w:t>期利息不予退还。</w:t>
      </w:r>
    </w:p>
    <w:p>
      <w:pPr>
        <w:pStyle w:val="3"/>
        <w:spacing w:before="0" w:line="360" w:lineRule="auto"/>
        <w:ind w:left="0" w:right="14" w:firstLine="474" w:firstLineChars="200"/>
        <w:rPr>
          <w:rFonts w:hint="eastAsia"/>
          <w:b/>
          <w:bCs/>
          <w:color w:val="auto"/>
        </w:rPr>
      </w:pPr>
      <w:r>
        <w:rPr>
          <w:rFonts w:hint="eastAsia"/>
          <w:b/>
          <w:bCs/>
          <w:color w:val="auto"/>
          <w:spacing w:val="-2"/>
          <w:sz w:val="24"/>
          <w:szCs w:val="24"/>
        </w:rPr>
        <w:t>14.</w:t>
      </w:r>
      <w:r>
        <w:rPr>
          <w:rFonts w:hint="eastAsia"/>
          <w:b/>
          <w:bCs/>
          <w:color w:val="auto"/>
          <w:spacing w:val="-2"/>
        </w:rPr>
        <w:t>持卡人在分期存续期内若注销卡片，视同持卡人申请提前还款。持卡</w:t>
      </w:r>
      <w:r>
        <w:rPr>
          <w:rFonts w:hint="eastAsia"/>
          <w:b/>
          <w:bCs/>
          <w:color w:val="auto"/>
          <w:spacing w:val="-3"/>
        </w:rPr>
        <w:t>人应当一次性偿还全部剩余本金、利息及相关费用后方可申请注销，已计收的分期利息不予退还。</w:t>
      </w:r>
    </w:p>
    <w:p>
      <w:pPr>
        <w:pStyle w:val="3"/>
        <w:spacing w:before="0" w:line="360" w:lineRule="auto"/>
        <w:ind w:left="0" w:right="7" w:firstLine="478" w:firstLineChars="200"/>
        <w:rPr>
          <w:rFonts w:hint="eastAsia"/>
          <w:b/>
          <w:bCs/>
          <w:color w:val="auto"/>
          <w:spacing w:val="-7"/>
        </w:rPr>
      </w:pPr>
      <w:r>
        <w:rPr>
          <w:rFonts w:hint="eastAsia"/>
          <w:b/>
          <w:bCs/>
          <w:color w:val="auto"/>
          <w:spacing w:val="-1"/>
          <w:sz w:val="24"/>
          <w:szCs w:val="24"/>
        </w:rPr>
        <w:t>15.</w:t>
      </w:r>
      <w:r>
        <w:rPr>
          <w:rFonts w:hint="eastAsia"/>
          <w:b/>
          <w:bCs/>
          <w:color w:val="auto"/>
          <w:spacing w:val="-1"/>
        </w:rPr>
        <w:t>当持卡人出现信用状况恶化、不能履行债务、严重逾期、欺诈等青岛</w:t>
      </w:r>
      <w:r>
        <w:rPr>
          <w:rFonts w:hint="eastAsia"/>
          <w:b/>
          <w:bCs/>
          <w:color w:val="auto"/>
          <w:spacing w:val="-3"/>
        </w:rPr>
        <w:t>农商银行认定的资信状况发生变化的情况，或因停卡、账户注销、账户被冻结等原因导致卡片状态不正常，青岛农商银行有权视为全部到期并提前终止其分期付款，持卡人应当一次性偿还全部剩余本金、利息及相关费用，已计收的分期利息</w:t>
      </w:r>
      <w:r>
        <w:rPr>
          <w:rFonts w:hint="eastAsia"/>
          <w:b/>
          <w:bCs/>
          <w:color w:val="auto"/>
          <w:spacing w:val="-7"/>
        </w:rPr>
        <w:t>不予退还。</w:t>
      </w:r>
    </w:p>
    <w:p>
      <w:pPr>
        <w:pStyle w:val="3"/>
        <w:spacing w:before="0" w:line="360" w:lineRule="auto"/>
        <w:ind w:left="0" w:right="7"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cs="宋体"/>
          <w:b/>
          <w:bCs/>
          <w:color w:val="auto"/>
          <w:sz w:val="24"/>
          <w:szCs w:val="24"/>
          <w:lang w:val="en-US" w:eastAsia="zh-CN"/>
        </w:rPr>
        <w:t>6</w:t>
      </w:r>
      <w:r>
        <w:rPr>
          <w:rFonts w:hint="eastAsia" w:ascii="宋体" w:hAnsi="宋体" w:eastAsia="宋体" w:cs="宋体"/>
          <w:b/>
          <w:bCs/>
          <w:color w:val="auto"/>
          <w:sz w:val="24"/>
          <w:szCs w:val="24"/>
          <w:lang w:val="en-US" w:eastAsia="zh-CN"/>
        </w:rPr>
        <w:t>.持卡人同意并授权本行向金融信用信息基础数据库等合法设立的征信机构报送其个人信用信息，包括个人基本信息（如身份信息、配偶信息、居住信息、职业信息等）和信贷交易信息（如用卡信息、还款信息、逾期信息（如有）、账户状态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还款操作流程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1.全省农商银行营业网点现金存入或借记卡转入；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2.登录</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青农商信用卡</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z w:val="24"/>
          <w:szCs w:val="24"/>
          <w:lang w:val="en-US" w:eastAsia="zh-CN"/>
        </w:rPr>
        <w:t>APP客户端，选择“我要还款”即可自助还款或选择“还款设置”绑定自扣账户即可在到期还款日自动扣款；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3.登录本行手机银行、网上银行，选择“转账”进行自助还款；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4.登录他行网上银行，使用转账功能进行自助还款；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1"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5.通过他行柜台汇款方式汇入；</w:t>
      </w:r>
    </w:p>
    <w:p>
      <w:pPr>
        <w:widowControl w:val="0"/>
        <w:numPr>
          <w:ilvl w:val="0"/>
          <w:numId w:val="0"/>
        </w:numPr>
        <w:kinsoku/>
        <w:autoSpaceDE/>
        <w:autoSpaceDN/>
        <w:adjustRightInd/>
        <w:snapToGrid/>
        <w:spacing w:line="360" w:lineRule="auto"/>
        <w:ind w:firstLine="481" w:firstLineChars="0"/>
        <w:textAlignment w:val="auto"/>
        <w:rPr>
          <w:rFonts w:hint="eastAsia"/>
          <w:b/>
          <w:bCs/>
          <w:color w:val="auto"/>
          <w:lang w:eastAsia="zh-CN"/>
        </w:rPr>
      </w:pPr>
      <w:r>
        <w:rPr>
          <w:rFonts w:hint="eastAsia" w:ascii="宋体" w:hAnsi="宋体" w:eastAsia="宋体" w:cs="宋体"/>
          <w:b/>
          <w:bCs/>
          <w:color w:val="auto"/>
          <w:sz w:val="24"/>
          <w:szCs w:val="24"/>
          <w:lang w:val="en-US" w:eastAsia="zh-CN"/>
        </w:rPr>
        <w:t>6.登录银联“云闪付”APP，选择“信用卡还款”，绑卡后自助还款。</w:t>
      </w:r>
    </w:p>
    <w:p>
      <w:pPr>
        <w:pStyle w:val="3"/>
        <w:spacing w:before="0" w:line="360" w:lineRule="auto"/>
        <w:ind w:left="0" w:firstLine="470" w:firstLineChars="200"/>
        <w:rPr>
          <w:rFonts w:hint="eastAsia"/>
          <w:b/>
          <w:bCs/>
          <w:color w:val="auto"/>
        </w:rPr>
      </w:pPr>
      <w:r>
        <w:rPr>
          <w:rFonts w:hint="eastAsia"/>
          <w:b/>
          <w:bCs/>
          <w:color w:val="auto"/>
          <w:spacing w:val="-3"/>
          <w:lang w:eastAsia="zh-CN"/>
        </w:rPr>
        <w:t>（</w:t>
      </w:r>
      <w:r>
        <w:rPr>
          <w:rFonts w:hint="eastAsia"/>
          <w:b/>
          <w:bCs/>
          <w:color w:val="auto"/>
          <w:spacing w:val="-3"/>
          <w:lang w:val="en-US" w:eastAsia="zh-CN"/>
        </w:rPr>
        <w:t>七</w:t>
      </w:r>
      <w:r>
        <w:rPr>
          <w:rFonts w:hint="eastAsia"/>
          <w:b/>
          <w:bCs/>
          <w:color w:val="auto"/>
          <w:spacing w:val="-3"/>
          <w:lang w:eastAsia="zh-CN"/>
        </w:rPr>
        <w:t>）</w:t>
      </w:r>
      <w:r>
        <w:rPr>
          <w:rFonts w:hint="eastAsia"/>
          <w:b/>
          <w:bCs/>
          <w:color w:val="auto"/>
          <w:spacing w:val="-3"/>
        </w:rPr>
        <w:t>不可申请账单分期的情况</w:t>
      </w:r>
    </w:p>
    <w:p>
      <w:pPr>
        <w:pStyle w:val="3"/>
        <w:spacing w:before="0" w:line="360" w:lineRule="auto"/>
        <w:ind w:left="0" w:right="57" w:firstLine="462" w:firstLineChars="200"/>
        <w:rPr>
          <w:rFonts w:hint="eastAsia"/>
          <w:b/>
          <w:bCs/>
          <w:color w:val="auto"/>
        </w:rPr>
      </w:pPr>
      <w:r>
        <w:rPr>
          <w:rFonts w:hint="eastAsia"/>
          <w:b/>
          <w:bCs/>
          <w:color w:val="auto"/>
          <w:spacing w:val="-5"/>
        </w:rPr>
        <w:t>1.依照章程及领用合约规定收取的各项费用，包括年费、挂失费、预借现</w:t>
      </w:r>
      <w:r>
        <w:rPr>
          <w:rFonts w:hint="eastAsia"/>
          <w:b/>
          <w:bCs/>
          <w:color w:val="auto"/>
          <w:spacing w:val="-3"/>
        </w:rPr>
        <w:t>金交易利息、利息及其他信用卡收费等；</w:t>
      </w:r>
    </w:p>
    <w:p>
      <w:pPr>
        <w:pStyle w:val="3"/>
        <w:spacing w:before="0" w:line="360" w:lineRule="auto"/>
        <w:ind w:left="0" w:firstLine="470" w:firstLineChars="200"/>
        <w:rPr>
          <w:rFonts w:hint="eastAsia"/>
          <w:b/>
          <w:bCs/>
          <w:color w:val="auto"/>
        </w:rPr>
      </w:pPr>
      <w:r>
        <w:rPr>
          <w:rFonts w:hint="eastAsia"/>
          <w:b/>
          <w:bCs/>
          <w:color w:val="auto"/>
          <w:spacing w:val="-3"/>
        </w:rPr>
        <w:t>2.预借现金交易；</w:t>
      </w:r>
    </w:p>
    <w:p>
      <w:pPr>
        <w:pStyle w:val="3"/>
        <w:spacing w:before="0" w:line="360" w:lineRule="auto"/>
        <w:ind w:left="0" w:right="57" w:firstLine="466" w:firstLineChars="200"/>
        <w:rPr>
          <w:rFonts w:hint="eastAsia"/>
          <w:b/>
          <w:bCs/>
          <w:color w:val="auto"/>
        </w:rPr>
      </w:pPr>
      <w:r>
        <w:rPr>
          <w:rFonts w:hint="eastAsia"/>
          <w:b/>
          <w:bCs/>
          <w:color w:val="auto"/>
          <w:spacing w:val="-4"/>
        </w:rPr>
        <w:t>3.分期交易（含账单分期、灵活分期、大额分期</w:t>
      </w:r>
      <w:r>
        <w:rPr>
          <w:rFonts w:hint="eastAsia"/>
          <w:b/>
          <w:bCs/>
          <w:color w:val="auto"/>
          <w:spacing w:val="-5"/>
        </w:rPr>
        <w:t>、现金分期、按日贷等各</w:t>
      </w:r>
      <w:r>
        <w:rPr>
          <w:rFonts w:hint="eastAsia"/>
          <w:b/>
          <w:bCs/>
          <w:color w:val="auto"/>
          <w:spacing w:val="-3"/>
        </w:rPr>
        <w:t>类分期交易）产生的每期应还本金和利息；</w:t>
      </w:r>
    </w:p>
    <w:p>
      <w:pPr>
        <w:pStyle w:val="3"/>
        <w:spacing w:before="0" w:line="360" w:lineRule="auto"/>
        <w:ind w:left="0" w:firstLine="470" w:firstLineChars="200"/>
        <w:rPr>
          <w:rFonts w:hint="eastAsia"/>
          <w:b/>
          <w:bCs/>
          <w:color w:val="auto"/>
        </w:rPr>
      </w:pPr>
      <w:r>
        <w:rPr>
          <w:rFonts w:hint="eastAsia"/>
          <w:b/>
          <w:bCs/>
          <w:color w:val="auto"/>
          <w:spacing w:val="-3"/>
        </w:rPr>
        <w:t>4.临时额度调整和溢缴款对应的消费；</w:t>
      </w:r>
    </w:p>
    <w:p>
      <w:pPr>
        <w:pStyle w:val="3"/>
        <w:spacing w:before="0" w:line="360" w:lineRule="auto"/>
        <w:ind w:left="0" w:firstLine="474" w:firstLineChars="200"/>
        <w:rPr>
          <w:rFonts w:hint="eastAsia"/>
          <w:b/>
          <w:bCs/>
          <w:color w:val="auto"/>
        </w:rPr>
      </w:pPr>
      <w:r>
        <w:rPr>
          <w:rFonts w:hint="eastAsia"/>
          <w:b/>
          <w:bCs/>
          <w:color w:val="auto"/>
          <w:spacing w:val="-2"/>
        </w:rPr>
        <w:t>5.当期账户逾期未还清；</w:t>
      </w:r>
    </w:p>
    <w:p>
      <w:pPr>
        <w:pStyle w:val="3"/>
        <w:spacing w:before="0" w:line="360" w:lineRule="auto"/>
        <w:ind w:left="0" w:firstLine="470" w:firstLineChars="200"/>
        <w:rPr>
          <w:rFonts w:hint="eastAsia"/>
          <w:b/>
          <w:bCs/>
          <w:color w:val="auto"/>
        </w:rPr>
      </w:pPr>
      <w:r>
        <w:rPr>
          <w:rFonts w:hint="eastAsia"/>
          <w:b/>
          <w:bCs/>
          <w:color w:val="auto"/>
          <w:spacing w:val="-3"/>
        </w:rPr>
        <w:t>6.卡片状态不正常；</w:t>
      </w:r>
    </w:p>
    <w:p>
      <w:pPr>
        <w:pStyle w:val="3"/>
        <w:spacing w:before="0" w:line="360" w:lineRule="auto"/>
        <w:ind w:left="0" w:firstLine="474" w:firstLineChars="200"/>
        <w:rPr>
          <w:rFonts w:hint="eastAsia"/>
          <w:b/>
          <w:bCs/>
          <w:color w:val="auto"/>
        </w:rPr>
      </w:pPr>
      <w:r>
        <w:rPr>
          <w:rFonts w:hint="eastAsia"/>
          <w:b/>
          <w:bCs/>
          <w:color w:val="auto"/>
          <w:spacing w:val="-2"/>
        </w:rPr>
        <w:t>7.未出账单的消费交易；</w:t>
      </w:r>
    </w:p>
    <w:p>
      <w:pPr>
        <w:pStyle w:val="3"/>
        <w:spacing w:before="0" w:line="360" w:lineRule="auto"/>
        <w:ind w:left="0" w:right="67" w:firstLine="438" w:firstLineChars="200"/>
        <w:rPr>
          <w:rFonts w:hint="eastAsia"/>
          <w:b/>
          <w:bCs/>
          <w:color w:val="auto"/>
          <w:spacing w:val="-4"/>
        </w:rPr>
      </w:pPr>
      <w:r>
        <w:rPr>
          <w:rFonts w:hint="eastAsia"/>
          <w:b/>
          <w:bCs/>
          <w:color w:val="auto"/>
          <w:spacing w:val="-11"/>
          <w:lang w:val="en-US" w:eastAsia="zh-CN"/>
        </w:rPr>
        <w:t>8.</w:t>
      </w:r>
      <w:r>
        <w:rPr>
          <w:rFonts w:hint="eastAsia"/>
          <w:b/>
          <w:bCs/>
          <w:color w:val="auto"/>
          <w:spacing w:val="-11"/>
        </w:rPr>
        <w:t>涉及生产经营、投资等非消费领域的交</w:t>
      </w:r>
      <w:r>
        <w:rPr>
          <w:rFonts w:hint="eastAsia"/>
          <w:b/>
          <w:bCs/>
          <w:color w:val="auto"/>
          <w:spacing w:val="-12"/>
        </w:rPr>
        <w:t>易以及监管机构和青岛农商银行规</w:t>
      </w:r>
      <w:r>
        <w:rPr>
          <w:rFonts w:hint="eastAsia"/>
          <w:b/>
          <w:bCs/>
          <w:color w:val="auto"/>
          <w:spacing w:val="-4"/>
        </w:rPr>
        <w:t>定的其他交易。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四、个人信息保护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bCs/>
          <w:color w:val="auto"/>
          <w:szCs w:val="24"/>
        </w:rPr>
      </w:pPr>
      <w:r>
        <w:rPr>
          <w:rStyle w:val="7"/>
          <w:rFonts w:hint="eastAsia" w:ascii="宋体" w:hAnsi="宋体" w:eastAsia="宋体" w:cs="宋体"/>
          <w:b w:val="0"/>
          <w:bCs w:val="0"/>
          <w:i w:val="0"/>
          <w:iCs w:val="0"/>
          <w:caps w:val="0"/>
          <w:color w:val="auto"/>
          <w:spacing w:val="0"/>
          <w:sz w:val="24"/>
          <w:szCs w:val="24"/>
          <w:shd w:val="clear" w:fill="FFFFFF"/>
        </w:rPr>
        <w:t>（一)本条款及细则项下处理申请人个人信息的规则与信用卡领用合约及申请人签署的信用卡业务有关信息授权书中的规则一致。</w:t>
      </w:r>
      <w:r>
        <w:rPr>
          <w:rStyle w:val="7"/>
          <w:rFonts w:hint="eastAsia" w:ascii="宋体" w:hAnsi="宋体" w:eastAsia="宋体" w:cs="宋体"/>
          <w:b/>
          <w:bCs/>
          <w:i w:val="0"/>
          <w:iCs w:val="0"/>
          <w:caps w:val="0"/>
          <w:color w:val="auto"/>
          <w:spacing w:val="0"/>
          <w:sz w:val="24"/>
          <w:szCs w:val="24"/>
          <w:shd w:val="clear" w:fill="FFFFFF"/>
        </w:rPr>
        <w:t>申请人已清楚知晓并理解信用卡领用合约及申请人签署的信用卡业务有关信息授权书中关于处理个人信息的全部规则，包括信息的处理目的、处理方式、处理的个人信息种类、保存期限以及权利行使方式和程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（二）为账单分期付款业务条款及细则的订立和履行之需要，申请人同意</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按照法律法规、监管规定及信用卡领用合约、申请人签署的信用卡业务有关信息授权书中的约定对申请人的个人信息进行处理。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val="0"/>
          <w:bCs w:val="0"/>
          <w:i w:val="0"/>
          <w:iCs w:val="0"/>
          <w:caps w:val="0"/>
          <w:color w:val="auto"/>
          <w:spacing w:val="0"/>
          <w:sz w:val="24"/>
          <w:szCs w:val="24"/>
          <w:shd w:val="clear" w:fill="FFFFFF"/>
        </w:rPr>
        <w:t>（三）</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承诺将依法承担申请人信息安全保护的法律责任。请关注个人信息保护的相关法律法规，了解自己的权利义务，合理审慎提供个人信息，维护自身合法权益。</w:t>
      </w:r>
      <w:r>
        <w:rPr>
          <w:rStyle w:val="7"/>
          <w:rFonts w:hint="eastAsia" w:ascii="宋体" w:hAnsi="宋体" w:eastAsia="宋体" w:cs="宋体"/>
          <w:b/>
          <w:bCs/>
          <w:i w:val="0"/>
          <w:iCs w:val="0"/>
          <w:caps w:val="0"/>
          <w:color w:val="auto"/>
          <w:spacing w:val="0"/>
          <w:sz w:val="24"/>
          <w:szCs w:val="24"/>
          <w:shd w:val="clear" w:fill="FFFFFF"/>
        </w:rPr>
        <w:t>如需咨询或投诉，请致电</w:t>
      </w:r>
      <w:r>
        <w:rPr>
          <w:rStyle w:val="7"/>
          <w:rFonts w:hint="eastAsia" w:ascii="宋体" w:hAnsi="宋体" w:eastAsia="宋体" w:cs="宋体"/>
          <w:b/>
          <w:bCs/>
          <w:i w:val="0"/>
          <w:iCs w:val="0"/>
          <w:caps w:val="0"/>
          <w:color w:val="auto"/>
          <w:spacing w:val="0"/>
          <w:sz w:val="24"/>
          <w:szCs w:val="24"/>
          <w:shd w:val="clear" w:fill="FFFFFF"/>
          <w:lang w:val="en-US" w:eastAsia="zh-CN"/>
        </w:rPr>
        <w:t>青岛农商银行</w:t>
      </w:r>
      <w:r>
        <w:rPr>
          <w:rStyle w:val="7"/>
          <w:rFonts w:hint="eastAsia" w:ascii="宋体" w:hAnsi="宋体" w:eastAsia="宋体" w:cs="宋体"/>
          <w:b/>
          <w:bCs/>
          <w:i w:val="0"/>
          <w:iCs w:val="0"/>
          <w:caps w:val="0"/>
          <w:color w:val="auto"/>
          <w:spacing w:val="0"/>
          <w:sz w:val="24"/>
          <w:szCs w:val="24"/>
          <w:shd w:val="clear" w:fill="FFFFFF"/>
        </w:rPr>
        <w:t>信用卡客户服务热线</w:t>
      </w:r>
      <w:r>
        <w:rPr>
          <w:rFonts w:hint="eastAsia" w:ascii="宋体" w:hAnsi="宋体" w:eastAsia="宋体" w:cs="宋体"/>
          <w:b/>
          <w:bCs/>
          <w:color w:val="auto"/>
          <w:spacing w:val="-8"/>
        </w:rPr>
        <w:t>400-11-96668</w:t>
      </w:r>
      <w:r>
        <w:rPr>
          <w:rStyle w:val="7"/>
          <w:rFonts w:hint="eastAsia" w:ascii="宋体" w:hAnsi="宋体" w:eastAsia="宋体" w:cs="宋体"/>
          <w:b/>
          <w:bCs/>
          <w:i w:val="0"/>
          <w:iCs w:val="0"/>
          <w:caps w:val="0"/>
          <w:color w:val="auto"/>
          <w:spacing w:val="0"/>
          <w:sz w:val="24"/>
          <w:szCs w:val="24"/>
          <w:shd w:val="clear" w:fill="FFFFFF"/>
        </w:rPr>
        <w:t>或者咨询申请人的律师和有关专业人士。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五、违约责任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lang w:eastAsia="zh-CN"/>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（一）</w:t>
      </w:r>
      <w:r>
        <w:rPr>
          <w:rStyle w:val="7"/>
          <w:rFonts w:hint="eastAsia" w:ascii="宋体" w:hAnsi="宋体" w:eastAsia="宋体" w:cs="宋体"/>
          <w:b/>
          <w:bCs/>
          <w:i w:val="0"/>
          <w:iCs w:val="0"/>
          <w:caps w:val="0"/>
          <w:color w:val="auto"/>
          <w:spacing w:val="0"/>
          <w:sz w:val="24"/>
          <w:szCs w:val="24"/>
          <w:shd w:val="clear" w:fill="FFFFFF"/>
        </w:rPr>
        <w:t>申请人出现下列事件之一即构成或视为违约：</w:t>
      </w:r>
      <w:r>
        <w:rPr>
          <w:rFonts w:hint="eastAsia" w:ascii="宋体" w:hAnsi="宋体" w:eastAsia="宋体" w:cs="宋体"/>
          <w:b/>
          <w:bCs/>
          <w:i w:val="0"/>
          <w:iCs w:val="0"/>
          <w:caps w:val="0"/>
          <w:color w:val="auto"/>
          <w:spacing w:val="0"/>
          <w:sz w:val="24"/>
          <w:szCs w:val="24"/>
          <w:shd w:val="clear" w:fill="FFFFFF"/>
        </w:rPr>
        <w:t>（1）申请人出现信用状况恶化、不能履行债务、严重逾期、欺诈或产生其他可能严重影响</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债权安全的情况；（2）申请人未按期足额偿还分期本金、分期利息、逾期利息、违约金及其他任何相关费用中任何一项或几项；（3）申请人向银行提供虚假资料、文件、信息或隐瞒重要事实、资料、文件、信息，可能或已经造成损失；（4）申请人卷入或即将卷入重大诉讼、仲裁程序或其他法律纠纷，可能损害</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在本细则项下权益；（5）申请人死亡而其财产合法继承人不继续履行本细则；申请人被宣告失踪而其财产代管人不继续履行本细则；申请人丧失民事行为能力，而其监护人不继续履行本细则；（6）申请人使用信用卡的相关行为违反法律法规或</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有关业务规定；（7）申请人违反本细则约定，或与</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之间的其他合同或细则项下发生违约事件。</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lang w:val="en-US" w:eastAsia="zh-CN"/>
        </w:rPr>
        <w:t>8</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rPr>
        <w:t>持卡人或持卡人重要关联方存在洗钱或者被制裁风险（包括但不限于：提供不实、不完整或者无效的身份或交易信息，未及时更新身份证明文件，持卡人或持卡人账户、持卡人重要关联方出现异常或涉嫌洗钱、恐怖融资，持卡人或持卡人交易、持卡人重要关联方或其交易涉及联合国、中国等国际组织或国家发布的监控名单或者制裁事项，或持卡人或持卡人重要关联方在使用金融服务中或为本行提供服务中出现其他违反可适用法律法规的情况等）；</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9</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持卡人在本行开立的账户交易异常，且本行无法评估持卡人涉税、制裁等洗钱风险或经评估超过本行风险管理能力时；</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10</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持卡人存在将信用卡用于生产经营、偿还贷款、投资等非消费领域或用于政策限制或者禁止性领域或涉嫌违反国家外汇管理相关规定等情形时</w:t>
      </w:r>
      <w:r>
        <w:rPr>
          <w:rFonts w:hint="eastAsia" w:ascii="宋体" w:hAnsi="宋体" w:eastAsia="宋体" w:cs="宋体"/>
          <w:b/>
          <w:bCs/>
          <w:i w:val="0"/>
          <w:iCs w:val="0"/>
          <w:caps w:val="0"/>
          <w:color w:val="auto"/>
          <w:spacing w:val="0"/>
          <w:sz w:val="24"/>
          <w:szCs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二）银行有权了解并调查申请人基本情况。申请人出现上述违约事件,或出现银行认为可能影响申请人的经济状况或履约能力的其他情况，或发生其他影响银行债权实现或影响分期本金安全的情形时，银行有权分别或同时采取下列措施：（1）终止本分期业务、提前收回分期本金，将全部未偿还分期本金计入信用卡账单最低还款额，并收取由此产生的逾期利息、分期利息、</w:t>
      </w:r>
      <w:r>
        <w:rPr>
          <w:rFonts w:hint="eastAsia" w:ascii="宋体" w:hAnsi="宋体" w:eastAsia="宋体" w:cs="宋体"/>
          <w:b/>
          <w:bCs/>
          <w:i w:val="0"/>
          <w:iCs w:val="0"/>
          <w:caps w:val="0"/>
          <w:color w:val="auto"/>
          <w:spacing w:val="0"/>
          <w:sz w:val="24"/>
          <w:szCs w:val="24"/>
          <w:shd w:val="clear" w:fill="FFFFFF"/>
          <w:lang w:val="en-US" w:eastAsia="zh-CN"/>
        </w:rPr>
        <w:t>提前还款手续费</w:t>
      </w:r>
      <w:r>
        <w:rPr>
          <w:rFonts w:hint="eastAsia" w:ascii="宋体" w:hAnsi="宋体" w:eastAsia="宋体" w:cs="宋体"/>
          <w:b/>
          <w:bCs/>
          <w:i w:val="0"/>
          <w:iCs w:val="0"/>
          <w:caps w:val="0"/>
          <w:color w:val="auto"/>
          <w:spacing w:val="0"/>
          <w:sz w:val="24"/>
          <w:szCs w:val="24"/>
          <w:shd w:val="clear" w:fill="FFFFFF"/>
        </w:rPr>
        <w:t>以及包含但不限于诉讼（仲裁）费、律师费、保全费、保管费、处置费、过户费等银行实现债权和担保权的一切费用；若申请人未能偿还上述分期本金或费用，</w:t>
      </w:r>
      <w:r>
        <w:rPr>
          <w:rFonts w:hint="eastAsia" w:ascii="宋体" w:hAnsi="宋体" w:eastAsia="宋体" w:cs="宋体"/>
          <w:b/>
          <w:bCs/>
          <w:i w:val="0"/>
          <w:iCs w:val="0"/>
          <w:caps w:val="0"/>
          <w:color w:val="auto"/>
          <w:spacing w:val="0"/>
          <w:sz w:val="24"/>
          <w:szCs w:val="24"/>
          <w:shd w:val="clear" w:fill="FFFFFF"/>
          <w:lang w:val="en-US" w:eastAsia="zh-CN"/>
        </w:rPr>
        <w:t>申请人授权我行</w:t>
      </w:r>
      <w:r>
        <w:rPr>
          <w:rFonts w:hint="eastAsia" w:ascii="宋体" w:hAnsi="宋体" w:eastAsia="宋体" w:cs="宋体"/>
          <w:b/>
          <w:bCs/>
          <w:i w:val="0"/>
          <w:iCs w:val="0"/>
          <w:caps w:val="0"/>
          <w:color w:val="auto"/>
          <w:spacing w:val="0"/>
          <w:sz w:val="24"/>
          <w:szCs w:val="24"/>
          <w:shd w:val="clear" w:fill="FFFFFF"/>
        </w:rPr>
        <w:t>有权直接从申请人在本机构开立的任何账户中直接划收。申请人归还的款项不足以清偿应付数额时，其给付所清偿的债务及抵充顺序，按信用卡领用合约或章程约定的顺序清偿，双方另有约定除外。（2）有权宣布申请人与青岛农商银行各机构签订的其他合同或细则项下债务立即到期，采取或变更资产保全措施。（3）有权要求申请人采取或变更担保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　　六、其他条款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（一）无论因何种原因导致信用卡卡号发生变更，变更后的卡号自动承接原信用卡债务，本细则适用于变更后的信用卡。</w:t>
      </w:r>
      <w:r>
        <w:rPr>
          <w:rFonts w:hint="eastAsia" w:ascii="宋体" w:hAnsi="宋体" w:eastAsia="宋体" w:cs="宋体"/>
          <w:b/>
          <w:bCs/>
          <w:i w:val="0"/>
          <w:iCs w:val="0"/>
          <w:caps w:val="0"/>
          <w:color w:val="auto"/>
          <w:spacing w:val="0"/>
          <w:sz w:val="24"/>
          <w:szCs w:val="24"/>
          <w:shd w:val="clear" w:fill="FFFFFF"/>
        </w:rPr>
        <w:t>申请人如需办理信用卡销卡、销户手续，须先清偿本细则项下一切剩余的分期本金、分期利息、逾期利息、违约金以及银行为实现债权所发生的包含但不限于诉讼（仲裁）费、律师费、保全费、保管费、处置费、过户费等费用。申请人卡片到期亦不免除上述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fill="FFFFFF"/>
        </w:rPr>
        <w:t>　　（二）本细则项下</w:t>
      </w:r>
      <w:r>
        <w:rPr>
          <w:rFonts w:hint="eastAsia" w:ascii="宋体" w:hAnsi="宋体" w:eastAsia="宋体" w:cs="宋体"/>
          <w:i w:val="0"/>
          <w:iCs w:val="0"/>
          <w:caps w:val="0"/>
          <w:color w:val="auto"/>
          <w:spacing w:val="0"/>
          <w:sz w:val="24"/>
          <w:szCs w:val="24"/>
          <w:shd w:val="clear" w:fill="FFFFFF"/>
          <w:lang w:eastAsia="zh-CN"/>
        </w:rPr>
        <w:t>青岛农商银行</w:t>
      </w:r>
      <w:r>
        <w:rPr>
          <w:rFonts w:hint="eastAsia" w:ascii="宋体" w:hAnsi="宋体" w:eastAsia="宋体" w:cs="宋体"/>
          <w:i w:val="0"/>
          <w:iCs w:val="0"/>
          <w:caps w:val="0"/>
          <w:color w:val="auto"/>
          <w:spacing w:val="0"/>
          <w:sz w:val="24"/>
          <w:szCs w:val="24"/>
          <w:shd w:val="clear" w:fill="FFFFFF"/>
        </w:rPr>
        <w:t>向申请人收取的符合国家税务征收相关法律法规规定的应税事项的款项中均已包含增值税。增值税税率依据国家法律法规的规定确定。在业务存续期间，</w:t>
      </w:r>
      <w:r>
        <w:rPr>
          <w:rStyle w:val="7"/>
          <w:rFonts w:hint="eastAsia" w:ascii="宋体" w:hAnsi="宋体" w:eastAsia="宋体" w:cs="宋体"/>
          <w:b w:val="0"/>
          <w:bCs w:val="0"/>
          <w:i w:val="0"/>
          <w:iCs w:val="0"/>
          <w:caps w:val="0"/>
          <w:color w:val="auto"/>
          <w:spacing w:val="0"/>
          <w:sz w:val="24"/>
          <w:szCs w:val="24"/>
          <w:shd w:val="clear" w:fill="FFFFFF"/>
        </w:rPr>
        <w:t>如遇国家税务管理法律法规进行调整，</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将相应调整税率等相关内容。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rPr>
          <w:rFonts w:hint="eastAsia" w:ascii="宋体" w:hAnsi="宋体" w:eastAsia="宋体" w:cs="宋体"/>
          <w:b/>
          <w:bCs/>
          <w:color w:val="auto"/>
          <w:szCs w:val="24"/>
        </w:rPr>
      </w:pPr>
      <w:r>
        <w:rPr>
          <w:rStyle w:val="7"/>
          <w:rFonts w:hint="eastAsia" w:ascii="宋体" w:hAnsi="宋体" w:eastAsia="宋体" w:cs="宋体"/>
          <w:b/>
          <w:bCs/>
          <w:i w:val="0"/>
          <w:iCs w:val="0"/>
          <w:caps w:val="0"/>
          <w:color w:val="auto"/>
          <w:spacing w:val="0"/>
          <w:sz w:val="24"/>
          <w:szCs w:val="24"/>
          <w:shd w:val="clear" w:fill="FFFFFF"/>
        </w:rPr>
        <w:t>（三）</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可基于执行国家法律法规、维护客户权益、保障交易安全、进行系统升级、提升服务质量等原因变更本细则，暂停或终止本业务服务，调整本业务相关的功能权益等，并采用网站公告、营业网点公告、对账单、信函、手机短信等方式之一通知申请人。该等变更自公告期满或通知中载明的生效日开始生效，申请人如不接受变更，可于公告期满或生效日期前结清分期本金、分期利息及其他应付款项和费用等全部债务，否则视为申请人同意该等变更，变更后的内容对申请人具有法律约束力。双方协商一致的，也可以变更相关服务和对应细则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（四）本条所称法律法规包括法律、行政法规、地方性法规、规章、司法解释及其他具有法律效力的规定。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55" w:firstLine="466" w:firstLineChars="200"/>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color w:val="auto"/>
          <w:spacing w:val="-4"/>
          <w:lang w:eastAsia="zh-CN"/>
        </w:rPr>
        <w:t>（</w:t>
      </w:r>
      <w:r>
        <w:rPr>
          <w:rFonts w:hint="eastAsia" w:ascii="宋体" w:hAnsi="宋体" w:eastAsia="宋体" w:cs="宋体"/>
          <w:b/>
          <w:bCs/>
          <w:color w:val="auto"/>
          <w:spacing w:val="-4"/>
          <w:lang w:val="en-US" w:eastAsia="zh-CN"/>
        </w:rPr>
        <w:t>五</w:t>
      </w:r>
      <w:r>
        <w:rPr>
          <w:rFonts w:hint="eastAsia" w:ascii="宋体" w:hAnsi="宋体" w:eastAsia="宋体" w:cs="宋体"/>
          <w:b/>
          <w:bCs/>
          <w:color w:val="auto"/>
          <w:spacing w:val="-4"/>
          <w:lang w:eastAsia="zh-CN"/>
        </w:rPr>
        <w:t>）</w:t>
      </w:r>
      <w:r>
        <w:rPr>
          <w:rFonts w:hint="eastAsia" w:ascii="宋体" w:hAnsi="宋体" w:eastAsia="宋体" w:cs="宋体"/>
          <w:b/>
          <w:bCs/>
          <w:color w:val="auto"/>
          <w:spacing w:val="-4"/>
        </w:rPr>
        <w:t>持卡人通过青岛农商银行认可的渠道办理</w:t>
      </w:r>
      <w:r>
        <w:rPr>
          <w:rFonts w:hint="eastAsia" w:ascii="宋体" w:hAnsi="宋体" w:eastAsia="宋体" w:cs="宋体"/>
          <w:b/>
          <w:bCs/>
          <w:color w:val="auto"/>
          <w:spacing w:val="-5"/>
        </w:rPr>
        <w:t>账单分期业务，即视同持卡</w:t>
      </w:r>
      <w:r>
        <w:rPr>
          <w:rFonts w:hint="eastAsia" w:ascii="宋体" w:hAnsi="宋体" w:eastAsia="宋体" w:cs="宋体"/>
          <w:b/>
          <w:bCs/>
          <w:color w:val="auto"/>
          <w:spacing w:val="-3"/>
        </w:rPr>
        <w:t>人已经完全知晓并承诺遵守本业务的所有规定。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rPr>
      </w:pPr>
      <w:r>
        <w:rPr>
          <w:rFonts w:hint="eastAsia" w:ascii="宋体" w:hAnsi="宋体" w:eastAsia="宋体" w:cs="宋体"/>
          <w:b/>
          <w:bCs/>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w:t>
      </w:r>
      <w:r>
        <w:rPr>
          <w:rStyle w:val="7"/>
          <w:rFonts w:hint="eastAsia" w:ascii="宋体" w:hAnsi="宋体" w:eastAsia="宋体" w:cs="宋体"/>
          <w:b/>
          <w:bCs/>
          <w:i w:val="0"/>
          <w:iCs w:val="0"/>
          <w:caps w:val="0"/>
          <w:color w:val="auto"/>
          <w:spacing w:val="0"/>
          <w:sz w:val="24"/>
          <w:szCs w:val="24"/>
          <w:shd w:val="clear" w:fill="FFFFFF"/>
          <w:lang w:val="en-US" w:eastAsia="zh-CN"/>
        </w:rPr>
        <w:t>六</w:t>
      </w:r>
      <w:r>
        <w:rPr>
          <w:rStyle w:val="7"/>
          <w:rFonts w:hint="eastAsia" w:ascii="宋体" w:hAnsi="宋体" w:eastAsia="宋体" w:cs="宋体"/>
          <w:b/>
          <w:bCs/>
          <w:i w:val="0"/>
          <w:iCs w:val="0"/>
          <w:caps w:val="0"/>
          <w:color w:val="auto"/>
          <w:spacing w:val="0"/>
          <w:sz w:val="24"/>
          <w:szCs w:val="24"/>
          <w:shd w:val="clear" w:fill="FFFFFF"/>
        </w:rPr>
        <w:t>）本细则未尽事宜，依据</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信用卡章程及领用合约执行。</w:t>
      </w:r>
    </w:p>
    <w:p>
      <w:pPr>
        <w:pStyle w:val="3"/>
        <w:keepNext w:val="0"/>
        <w:keepLines w:val="0"/>
        <w:pageBreakBefore w:val="0"/>
        <w:widowControl/>
        <w:kinsoku w:val="0"/>
        <w:wordWrap/>
        <w:overflowPunct/>
        <w:topLinePunct w:val="0"/>
        <w:autoSpaceDE w:val="0"/>
        <w:autoSpaceDN w:val="0"/>
        <w:bidi w:val="0"/>
        <w:adjustRightInd w:val="0"/>
        <w:snapToGrid w:val="0"/>
        <w:spacing w:before="31" w:line="230" w:lineRule="auto"/>
        <w:ind w:left="24" w:right="55" w:firstLine="480" w:firstLineChars="200"/>
        <w:textAlignment w:val="baseline"/>
        <w:rPr>
          <w:rFonts w:hint="eastAsia" w:ascii="宋体" w:hAnsi="宋体" w:eastAsia="宋体" w:cs="宋体"/>
          <w:color w:val="auto"/>
          <w:sz w:val="24"/>
          <w:szCs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31B6"/>
    <w:rsid w:val="004C0A39"/>
    <w:rsid w:val="004F29A5"/>
    <w:rsid w:val="00795271"/>
    <w:rsid w:val="00986BF6"/>
    <w:rsid w:val="00B85D2D"/>
    <w:rsid w:val="00BC1B4E"/>
    <w:rsid w:val="00C2243A"/>
    <w:rsid w:val="00C24A82"/>
    <w:rsid w:val="00EA256D"/>
    <w:rsid w:val="01160D81"/>
    <w:rsid w:val="01177FA7"/>
    <w:rsid w:val="011D7C6B"/>
    <w:rsid w:val="01396C54"/>
    <w:rsid w:val="014F5ED6"/>
    <w:rsid w:val="01512805"/>
    <w:rsid w:val="01672993"/>
    <w:rsid w:val="01AA2DF0"/>
    <w:rsid w:val="01CE3A40"/>
    <w:rsid w:val="01F878AC"/>
    <w:rsid w:val="020C1B5B"/>
    <w:rsid w:val="02144AF4"/>
    <w:rsid w:val="02673D34"/>
    <w:rsid w:val="02860ADD"/>
    <w:rsid w:val="02CD05E8"/>
    <w:rsid w:val="02E0426E"/>
    <w:rsid w:val="02E56590"/>
    <w:rsid w:val="02F40611"/>
    <w:rsid w:val="02F50F00"/>
    <w:rsid w:val="030479C6"/>
    <w:rsid w:val="030A5922"/>
    <w:rsid w:val="03107D66"/>
    <w:rsid w:val="031642B6"/>
    <w:rsid w:val="03294350"/>
    <w:rsid w:val="0342309D"/>
    <w:rsid w:val="03426CE4"/>
    <w:rsid w:val="03493AA2"/>
    <w:rsid w:val="035A1397"/>
    <w:rsid w:val="036407FA"/>
    <w:rsid w:val="038F04AE"/>
    <w:rsid w:val="03B8739A"/>
    <w:rsid w:val="03E03E5E"/>
    <w:rsid w:val="03E308F5"/>
    <w:rsid w:val="03F37672"/>
    <w:rsid w:val="040119C2"/>
    <w:rsid w:val="040A3612"/>
    <w:rsid w:val="04223B6C"/>
    <w:rsid w:val="043A4FCD"/>
    <w:rsid w:val="045416D8"/>
    <w:rsid w:val="048B4048"/>
    <w:rsid w:val="04B84051"/>
    <w:rsid w:val="04BE7760"/>
    <w:rsid w:val="04BF08CA"/>
    <w:rsid w:val="04C32ADE"/>
    <w:rsid w:val="04D74C94"/>
    <w:rsid w:val="04DB1DB1"/>
    <w:rsid w:val="04DD4CB6"/>
    <w:rsid w:val="04F342FC"/>
    <w:rsid w:val="05044BFF"/>
    <w:rsid w:val="05157AFD"/>
    <w:rsid w:val="051778DE"/>
    <w:rsid w:val="051C6E3B"/>
    <w:rsid w:val="05317A07"/>
    <w:rsid w:val="053B09DA"/>
    <w:rsid w:val="05555968"/>
    <w:rsid w:val="057F13C8"/>
    <w:rsid w:val="05B66758"/>
    <w:rsid w:val="05CE1DFD"/>
    <w:rsid w:val="05D05B2B"/>
    <w:rsid w:val="05D33A18"/>
    <w:rsid w:val="05E2098B"/>
    <w:rsid w:val="060D1475"/>
    <w:rsid w:val="06142C4D"/>
    <w:rsid w:val="0628743B"/>
    <w:rsid w:val="06863C91"/>
    <w:rsid w:val="06AA0904"/>
    <w:rsid w:val="06B35B89"/>
    <w:rsid w:val="06E43341"/>
    <w:rsid w:val="06F23515"/>
    <w:rsid w:val="06F70F75"/>
    <w:rsid w:val="07034D4C"/>
    <w:rsid w:val="07086A11"/>
    <w:rsid w:val="070A0B42"/>
    <w:rsid w:val="070D2F88"/>
    <w:rsid w:val="07274AB4"/>
    <w:rsid w:val="074B4B25"/>
    <w:rsid w:val="076E2527"/>
    <w:rsid w:val="078725E1"/>
    <w:rsid w:val="07943921"/>
    <w:rsid w:val="079651D8"/>
    <w:rsid w:val="07991AB8"/>
    <w:rsid w:val="07B7633A"/>
    <w:rsid w:val="07BB5154"/>
    <w:rsid w:val="07D235BE"/>
    <w:rsid w:val="07EF7E31"/>
    <w:rsid w:val="082A5764"/>
    <w:rsid w:val="08545716"/>
    <w:rsid w:val="085C4247"/>
    <w:rsid w:val="08717349"/>
    <w:rsid w:val="089A565C"/>
    <w:rsid w:val="08AD42D3"/>
    <w:rsid w:val="08B4643B"/>
    <w:rsid w:val="08D604A1"/>
    <w:rsid w:val="08E24EA9"/>
    <w:rsid w:val="08E74306"/>
    <w:rsid w:val="08EF396E"/>
    <w:rsid w:val="08F66CED"/>
    <w:rsid w:val="0907332A"/>
    <w:rsid w:val="09165EE2"/>
    <w:rsid w:val="095B6C3D"/>
    <w:rsid w:val="09687175"/>
    <w:rsid w:val="09994E8B"/>
    <w:rsid w:val="099A7FA1"/>
    <w:rsid w:val="09A23111"/>
    <w:rsid w:val="09A52501"/>
    <w:rsid w:val="09CF47AC"/>
    <w:rsid w:val="0A006758"/>
    <w:rsid w:val="0A0B165E"/>
    <w:rsid w:val="0A3727D5"/>
    <w:rsid w:val="0A520635"/>
    <w:rsid w:val="0A616A10"/>
    <w:rsid w:val="0A6E4481"/>
    <w:rsid w:val="0A980BDE"/>
    <w:rsid w:val="0AA24514"/>
    <w:rsid w:val="0AA400FF"/>
    <w:rsid w:val="0AB57CB2"/>
    <w:rsid w:val="0AC201B5"/>
    <w:rsid w:val="0AEA5452"/>
    <w:rsid w:val="0AEC0053"/>
    <w:rsid w:val="0B050148"/>
    <w:rsid w:val="0B107038"/>
    <w:rsid w:val="0B126B17"/>
    <w:rsid w:val="0B173363"/>
    <w:rsid w:val="0B3C0E06"/>
    <w:rsid w:val="0B4E2A4B"/>
    <w:rsid w:val="0B541C07"/>
    <w:rsid w:val="0B686E8D"/>
    <w:rsid w:val="0B737C01"/>
    <w:rsid w:val="0BA01927"/>
    <w:rsid w:val="0BC70299"/>
    <w:rsid w:val="0C047287"/>
    <w:rsid w:val="0C0D00DE"/>
    <w:rsid w:val="0C0D1633"/>
    <w:rsid w:val="0C17066A"/>
    <w:rsid w:val="0C242F01"/>
    <w:rsid w:val="0C296FF4"/>
    <w:rsid w:val="0C4C06DD"/>
    <w:rsid w:val="0C4F5B5B"/>
    <w:rsid w:val="0C5C38F6"/>
    <w:rsid w:val="0C861E76"/>
    <w:rsid w:val="0C8B36C4"/>
    <w:rsid w:val="0C9D41EF"/>
    <w:rsid w:val="0CA53FFE"/>
    <w:rsid w:val="0CC75F95"/>
    <w:rsid w:val="0CCB1B0C"/>
    <w:rsid w:val="0CDC454F"/>
    <w:rsid w:val="0D182070"/>
    <w:rsid w:val="0D2C6793"/>
    <w:rsid w:val="0D435526"/>
    <w:rsid w:val="0D5B53E7"/>
    <w:rsid w:val="0D62193F"/>
    <w:rsid w:val="0D6970AB"/>
    <w:rsid w:val="0D722AEF"/>
    <w:rsid w:val="0D750AAA"/>
    <w:rsid w:val="0D8D0021"/>
    <w:rsid w:val="0D94041B"/>
    <w:rsid w:val="0DA03395"/>
    <w:rsid w:val="0DC24D9D"/>
    <w:rsid w:val="0DE86400"/>
    <w:rsid w:val="0DF727B7"/>
    <w:rsid w:val="0E341ECA"/>
    <w:rsid w:val="0E347243"/>
    <w:rsid w:val="0E4028EA"/>
    <w:rsid w:val="0E5372A2"/>
    <w:rsid w:val="0E5C327C"/>
    <w:rsid w:val="0E857F53"/>
    <w:rsid w:val="0E890ADF"/>
    <w:rsid w:val="0F024B29"/>
    <w:rsid w:val="0F0C23DD"/>
    <w:rsid w:val="0F232887"/>
    <w:rsid w:val="0F261412"/>
    <w:rsid w:val="0F262210"/>
    <w:rsid w:val="0F544D40"/>
    <w:rsid w:val="0F67166C"/>
    <w:rsid w:val="0F7C1643"/>
    <w:rsid w:val="0FC136EB"/>
    <w:rsid w:val="0FF106E6"/>
    <w:rsid w:val="0FF5312B"/>
    <w:rsid w:val="0FF7442A"/>
    <w:rsid w:val="100067B6"/>
    <w:rsid w:val="1002494A"/>
    <w:rsid w:val="100C1055"/>
    <w:rsid w:val="101D41A4"/>
    <w:rsid w:val="102E2BCD"/>
    <w:rsid w:val="10397D31"/>
    <w:rsid w:val="10692995"/>
    <w:rsid w:val="107118FE"/>
    <w:rsid w:val="109F4235"/>
    <w:rsid w:val="10A41A7F"/>
    <w:rsid w:val="10BE4532"/>
    <w:rsid w:val="10C07700"/>
    <w:rsid w:val="10ED3C7B"/>
    <w:rsid w:val="112439AE"/>
    <w:rsid w:val="113435D5"/>
    <w:rsid w:val="11387237"/>
    <w:rsid w:val="115B4D61"/>
    <w:rsid w:val="116B62B1"/>
    <w:rsid w:val="11833C52"/>
    <w:rsid w:val="11BE2645"/>
    <w:rsid w:val="11CD2E58"/>
    <w:rsid w:val="11EB0D35"/>
    <w:rsid w:val="11F41BD7"/>
    <w:rsid w:val="11F9673F"/>
    <w:rsid w:val="12071F8E"/>
    <w:rsid w:val="12384EC3"/>
    <w:rsid w:val="12707C39"/>
    <w:rsid w:val="1278244E"/>
    <w:rsid w:val="12892CB5"/>
    <w:rsid w:val="12986334"/>
    <w:rsid w:val="12A46680"/>
    <w:rsid w:val="12AC6755"/>
    <w:rsid w:val="12AD2CC7"/>
    <w:rsid w:val="12EF50BB"/>
    <w:rsid w:val="12F81BC1"/>
    <w:rsid w:val="13014018"/>
    <w:rsid w:val="132778D8"/>
    <w:rsid w:val="133C6107"/>
    <w:rsid w:val="137D74E3"/>
    <w:rsid w:val="13876FF5"/>
    <w:rsid w:val="13AB29FC"/>
    <w:rsid w:val="13B52463"/>
    <w:rsid w:val="13BB615B"/>
    <w:rsid w:val="13D4791A"/>
    <w:rsid w:val="13F32C34"/>
    <w:rsid w:val="14185709"/>
    <w:rsid w:val="14262B72"/>
    <w:rsid w:val="14376CEA"/>
    <w:rsid w:val="143D4864"/>
    <w:rsid w:val="147223D8"/>
    <w:rsid w:val="147967DB"/>
    <w:rsid w:val="147A108C"/>
    <w:rsid w:val="147B3470"/>
    <w:rsid w:val="14C310A7"/>
    <w:rsid w:val="14D66183"/>
    <w:rsid w:val="14DD0566"/>
    <w:rsid w:val="14EB6203"/>
    <w:rsid w:val="154F0FE4"/>
    <w:rsid w:val="15806274"/>
    <w:rsid w:val="1580707D"/>
    <w:rsid w:val="15A23A1B"/>
    <w:rsid w:val="15B26FFD"/>
    <w:rsid w:val="15B67D9A"/>
    <w:rsid w:val="15CA5979"/>
    <w:rsid w:val="15D034EC"/>
    <w:rsid w:val="15DB5BD2"/>
    <w:rsid w:val="16003CBC"/>
    <w:rsid w:val="16262CEB"/>
    <w:rsid w:val="16355BF5"/>
    <w:rsid w:val="164638B3"/>
    <w:rsid w:val="1653679C"/>
    <w:rsid w:val="16633E3A"/>
    <w:rsid w:val="16682D8F"/>
    <w:rsid w:val="16726C12"/>
    <w:rsid w:val="1675781C"/>
    <w:rsid w:val="16C13243"/>
    <w:rsid w:val="16D24A14"/>
    <w:rsid w:val="16EA44C3"/>
    <w:rsid w:val="16EA53F8"/>
    <w:rsid w:val="170B4995"/>
    <w:rsid w:val="17114A9E"/>
    <w:rsid w:val="171C14FB"/>
    <w:rsid w:val="171F7D0F"/>
    <w:rsid w:val="17333B44"/>
    <w:rsid w:val="17495220"/>
    <w:rsid w:val="176C368A"/>
    <w:rsid w:val="176E4FF0"/>
    <w:rsid w:val="177A5E46"/>
    <w:rsid w:val="179E7DC9"/>
    <w:rsid w:val="17A82B9C"/>
    <w:rsid w:val="17EA5735"/>
    <w:rsid w:val="180322EC"/>
    <w:rsid w:val="18142AC2"/>
    <w:rsid w:val="18213C82"/>
    <w:rsid w:val="18344A47"/>
    <w:rsid w:val="18395393"/>
    <w:rsid w:val="18595E6A"/>
    <w:rsid w:val="18640EA5"/>
    <w:rsid w:val="18736D9D"/>
    <w:rsid w:val="18874BB4"/>
    <w:rsid w:val="188A7C3B"/>
    <w:rsid w:val="188E7ACB"/>
    <w:rsid w:val="18984E4A"/>
    <w:rsid w:val="18A81FFB"/>
    <w:rsid w:val="18AD531E"/>
    <w:rsid w:val="18AD57F7"/>
    <w:rsid w:val="19010F2D"/>
    <w:rsid w:val="19261212"/>
    <w:rsid w:val="1946061B"/>
    <w:rsid w:val="1951559B"/>
    <w:rsid w:val="19696E47"/>
    <w:rsid w:val="196F003C"/>
    <w:rsid w:val="197357BB"/>
    <w:rsid w:val="198C6414"/>
    <w:rsid w:val="19955CAC"/>
    <w:rsid w:val="1998712C"/>
    <w:rsid w:val="19A24A95"/>
    <w:rsid w:val="19BB3910"/>
    <w:rsid w:val="19BF13F3"/>
    <w:rsid w:val="19C4424E"/>
    <w:rsid w:val="19DB3DF6"/>
    <w:rsid w:val="19E20DC7"/>
    <w:rsid w:val="19EF5DA0"/>
    <w:rsid w:val="1A0E3EA7"/>
    <w:rsid w:val="1A11795C"/>
    <w:rsid w:val="1A21642A"/>
    <w:rsid w:val="1A2D5A13"/>
    <w:rsid w:val="1A4B3C39"/>
    <w:rsid w:val="1A76601F"/>
    <w:rsid w:val="1AA86503"/>
    <w:rsid w:val="1ABA356C"/>
    <w:rsid w:val="1AC255E3"/>
    <w:rsid w:val="1B1B036E"/>
    <w:rsid w:val="1B2334B2"/>
    <w:rsid w:val="1B2C7CF2"/>
    <w:rsid w:val="1B4C7AFF"/>
    <w:rsid w:val="1B8D6E9D"/>
    <w:rsid w:val="1B973E92"/>
    <w:rsid w:val="1BBE3E97"/>
    <w:rsid w:val="1BE605FC"/>
    <w:rsid w:val="1BFA726E"/>
    <w:rsid w:val="1C0B32FD"/>
    <w:rsid w:val="1C3706F8"/>
    <w:rsid w:val="1C392ABE"/>
    <w:rsid w:val="1C4B665D"/>
    <w:rsid w:val="1C5E42B2"/>
    <w:rsid w:val="1C7920E9"/>
    <w:rsid w:val="1C821E47"/>
    <w:rsid w:val="1C8C6B3B"/>
    <w:rsid w:val="1CC907B6"/>
    <w:rsid w:val="1CCD2510"/>
    <w:rsid w:val="1CE41B3C"/>
    <w:rsid w:val="1D0644BB"/>
    <w:rsid w:val="1D1414BB"/>
    <w:rsid w:val="1D195252"/>
    <w:rsid w:val="1D2F747F"/>
    <w:rsid w:val="1D3D10B0"/>
    <w:rsid w:val="1D431C5A"/>
    <w:rsid w:val="1D6018D9"/>
    <w:rsid w:val="1D9244C1"/>
    <w:rsid w:val="1DB0068F"/>
    <w:rsid w:val="1DCE48A5"/>
    <w:rsid w:val="1DDD25B3"/>
    <w:rsid w:val="1DE02BC6"/>
    <w:rsid w:val="1DE24DE8"/>
    <w:rsid w:val="1E1A229F"/>
    <w:rsid w:val="1E227A4B"/>
    <w:rsid w:val="1E284E8B"/>
    <w:rsid w:val="1E376F1E"/>
    <w:rsid w:val="1E411621"/>
    <w:rsid w:val="1E4929DE"/>
    <w:rsid w:val="1E762078"/>
    <w:rsid w:val="1E7B5A3E"/>
    <w:rsid w:val="1E830276"/>
    <w:rsid w:val="1E916184"/>
    <w:rsid w:val="1EA25CB5"/>
    <w:rsid w:val="1EB245B4"/>
    <w:rsid w:val="1ED51F61"/>
    <w:rsid w:val="1EE07B08"/>
    <w:rsid w:val="1EFC554F"/>
    <w:rsid w:val="1EFE5BD9"/>
    <w:rsid w:val="1F4D08FB"/>
    <w:rsid w:val="1F542469"/>
    <w:rsid w:val="1FD1034B"/>
    <w:rsid w:val="1FE070D5"/>
    <w:rsid w:val="1FF6514C"/>
    <w:rsid w:val="20063339"/>
    <w:rsid w:val="20531D8B"/>
    <w:rsid w:val="206349B4"/>
    <w:rsid w:val="20727C7E"/>
    <w:rsid w:val="207F4CB2"/>
    <w:rsid w:val="20A91C77"/>
    <w:rsid w:val="20DE648E"/>
    <w:rsid w:val="20FD7126"/>
    <w:rsid w:val="210132BB"/>
    <w:rsid w:val="210311DD"/>
    <w:rsid w:val="213D3F01"/>
    <w:rsid w:val="214F442C"/>
    <w:rsid w:val="214F511E"/>
    <w:rsid w:val="21886B35"/>
    <w:rsid w:val="21985F3A"/>
    <w:rsid w:val="22240C99"/>
    <w:rsid w:val="222A3884"/>
    <w:rsid w:val="223F0A90"/>
    <w:rsid w:val="225C791E"/>
    <w:rsid w:val="2267137D"/>
    <w:rsid w:val="226F0FA7"/>
    <w:rsid w:val="227F5026"/>
    <w:rsid w:val="22910E21"/>
    <w:rsid w:val="22AE27D5"/>
    <w:rsid w:val="22C865BF"/>
    <w:rsid w:val="22D059F7"/>
    <w:rsid w:val="22FE2907"/>
    <w:rsid w:val="230A7D56"/>
    <w:rsid w:val="23193541"/>
    <w:rsid w:val="23194A5A"/>
    <w:rsid w:val="232D1221"/>
    <w:rsid w:val="232D4628"/>
    <w:rsid w:val="2341641C"/>
    <w:rsid w:val="235D194C"/>
    <w:rsid w:val="23666CCF"/>
    <w:rsid w:val="239F54A2"/>
    <w:rsid w:val="23B27D51"/>
    <w:rsid w:val="23B80F43"/>
    <w:rsid w:val="23BA18FE"/>
    <w:rsid w:val="23E764A1"/>
    <w:rsid w:val="23F61BD7"/>
    <w:rsid w:val="241862E6"/>
    <w:rsid w:val="242E58DE"/>
    <w:rsid w:val="246A0A89"/>
    <w:rsid w:val="247504AB"/>
    <w:rsid w:val="24827367"/>
    <w:rsid w:val="24CB634D"/>
    <w:rsid w:val="24D72F93"/>
    <w:rsid w:val="24F62C28"/>
    <w:rsid w:val="2502593B"/>
    <w:rsid w:val="252D6D8E"/>
    <w:rsid w:val="253A7EA7"/>
    <w:rsid w:val="253E7ADE"/>
    <w:rsid w:val="256B4F16"/>
    <w:rsid w:val="256C50DF"/>
    <w:rsid w:val="25837DFA"/>
    <w:rsid w:val="25886BD5"/>
    <w:rsid w:val="25906601"/>
    <w:rsid w:val="25A75A89"/>
    <w:rsid w:val="25BC0535"/>
    <w:rsid w:val="25F54315"/>
    <w:rsid w:val="26050644"/>
    <w:rsid w:val="260B1EE2"/>
    <w:rsid w:val="26297117"/>
    <w:rsid w:val="262B78F0"/>
    <w:rsid w:val="264D121E"/>
    <w:rsid w:val="26583101"/>
    <w:rsid w:val="265A1184"/>
    <w:rsid w:val="26624C78"/>
    <w:rsid w:val="26696C49"/>
    <w:rsid w:val="267208DD"/>
    <w:rsid w:val="2686097F"/>
    <w:rsid w:val="2698070E"/>
    <w:rsid w:val="269D0DA1"/>
    <w:rsid w:val="26B31C09"/>
    <w:rsid w:val="26C00471"/>
    <w:rsid w:val="26DE701A"/>
    <w:rsid w:val="26F214C4"/>
    <w:rsid w:val="272A7B66"/>
    <w:rsid w:val="274E1ACB"/>
    <w:rsid w:val="276073BE"/>
    <w:rsid w:val="27901548"/>
    <w:rsid w:val="279F722F"/>
    <w:rsid w:val="27B8254A"/>
    <w:rsid w:val="27CD24C7"/>
    <w:rsid w:val="27D06263"/>
    <w:rsid w:val="27D270E0"/>
    <w:rsid w:val="280D206F"/>
    <w:rsid w:val="281B44A9"/>
    <w:rsid w:val="2850339A"/>
    <w:rsid w:val="28592896"/>
    <w:rsid w:val="287D0721"/>
    <w:rsid w:val="28844477"/>
    <w:rsid w:val="28AC5A56"/>
    <w:rsid w:val="28AE72BE"/>
    <w:rsid w:val="28AF2A1C"/>
    <w:rsid w:val="28D92350"/>
    <w:rsid w:val="29001C57"/>
    <w:rsid w:val="290A0668"/>
    <w:rsid w:val="29385A44"/>
    <w:rsid w:val="29632506"/>
    <w:rsid w:val="296A5EDD"/>
    <w:rsid w:val="298328BB"/>
    <w:rsid w:val="298D1CF0"/>
    <w:rsid w:val="29986796"/>
    <w:rsid w:val="29AD374B"/>
    <w:rsid w:val="29BB0D0E"/>
    <w:rsid w:val="29BB3EC2"/>
    <w:rsid w:val="29BD0942"/>
    <w:rsid w:val="29E3590D"/>
    <w:rsid w:val="29FA403D"/>
    <w:rsid w:val="2A242FEE"/>
    <w:rsid w:val="2A297546"/>
    <w:rsid w:val="2A3708F5"/>
    <w:rsid w:val="2A6253E1"/>
    <w:rsid w:val="2A8700F1"/>
    <w:rsid w:val="2A9F0970"/>
    <w:rsid w:val="2AA52323"/>
    <w:rsid w:val="2AB77806"/>
    <w:rsid w:val="2ABA5577"/>
    <w:rsid w:val="2ACF0DC7"/>
    <w:rsid w:val="2AE27DBE"/>
    <w:rsid w:val="2AF34913"/>
    <w:rsid w:val="2B0F099C"/>
    <w:rsid w:val="2B3832A5"/>
    <w:rsid w:val="2B467E00"/>
    <w:rsid w:val="2B693DF6"/>
    <w:rsid w:val="2B6D4740"/>
    <w:rsid w:val="2B8462DA"/>
    <w:rsid w:val="2B894516"/>
    <w:rsid w:val="2B965D3E"/>
    <w:rsid w:val="2BA06CA1"/>
    <w:rsid w:val="2BAB5F5D"/>
    <w:rsid w:val="2BC21538"/>
    <w:rsid w:val="2BC23534"/>
    <w:rsid w:val="2BE23176"/>
    <w:rsid w:val="2C041E9B"/>
    <w:rsid w:val="2C5C3ADF"/>
    <w:rsid w:val="2C666655"/>
    <w:rsid w:val="2C673D4A"/>
    <w:rsid w:val="2C6D4756"/>
    <w:rsid w:val="2C7950A2"/>
    <w:rsid w:val="2C86556D"/>
    <w:rsid w:val="2C9C504A"/>
    <w:rsid w:val="2CB770DC"/>
    <w:rsid w:val="2CF86E79"/>
    <w:rsid w:val="2CF87B0C"/>
    <w:rsid w:val="2D1F0361"/>
    <w:rsid w:val="2D280AB6"/>
    <w:rsid w:val="2D314E66"/>
    <w:rsid w:val="2D577A9C"/>
    <w:rsid w:val="2D637C57"/>
    <w:rsid w:val="2D7C7CE2"/>
    <w:rsid w:val="2D7F0863"/>
    <w:rsid w:val="2D943391"/>
    <w:rsid w:val="2DB920DB"/>
    <w:rsid w:val="2DCC66E2"/>
    <w:rsid w:val="2DD908AC"/>
    <w:rsid w:val="2DF61D2C"/>
    <w:rsid w:val="2DFC6F2C"/>
    <w:rsid w:val="2E0E312C"/>
    <w:rsid w:val="2E0F03D9"/>
    <w:rsid w:val="2E637354"/>
    <w:rsid w:val="2ECE029C"/>
    <w:rsid w:val="2ED57B5E"/>
    <w:rsid w:val="2EF262C5"/>
    <w:rsid w:val="2EF43DBD"/>
    <w:rsid w:val="2EF83CF6"/>
    <w:rsid w:val="2F00504D"/>
    <w:rsid w:val="2F6C450F"/>
    <w:rsid w:val="2F95345C"/>
    <w:rsid w:val="2FCE3215"/>
    <w:rsid w:val="2FE4018A"/>
    <w:rsid w:val="2FEE65AA"/>
    <w:rsid w:val="300B74BC"/>
    <w:rsid w:val="30117E4F"/>
    <w:rsid w:val="3026332A"/>
    <w:rsid w:val="302B4C1E"/>
    <w:rsid w:val="302C2A46"/>
    <w:rsid w:val="30325B26"/>
    <w:rsid w:val="30351154"/>
    <w:rsid w:val="307872CF"/>
    <w:rsid w:val="308049EB"/>
    <w:rsid w:val="30916C4B"/>
    <w:rsid w:val="30A0211D"/>
    <w:rsid w:val="30A3613C"/>
    <w:rsid w:val="30B24CC4"/>
    <w:rsid w:val="30BB7266"/>
    <w:rsid w:val="30BD5984"/>
    <w:rsid w:val="30C20859"/>
    <w:rsid w:val="30DF40C5"/>
    <w:rsid w:val="30EE5D8B"/>
    <w:rsid w:val="310D4FFA"/>
    <w:rsid w:val="311C74EC"/>
    <w:rsid w:val="314107AF"/>
    <w:rsid w:val="3164012E"/>
    <w:rsid w:val="316D0DA7"/>
    <w:rsid w:val="3170782D"/>
    <w:rsid w:val="319F4751"/>
    <w:rsid w:val="31A14E15"/>
    <w:rsid w:val="31DE5702"/>
    <w:rsid w:val="31DF5763"/>
    <w:rsid w:val="31E2514D"/>
    <w:rsid w:val="32023C5A"/>
    <w:rsid w:val="32101271"/>
    <w:rsid w:val="32346CA0"/>
    <w:rsid w:val="32363A8F"/>
    <w:rsid w:val="3244552C"/>
    <w:rsid w:val="326D03B9"/>
    <w:rsid w:val="328725AF"/>
    <w:rsid w:val="328F0000"/>
    <w:rsid w:val="32AC0C66"/>
    <w:rsid w:val="32CF47F4"/>
    <w:rsid w:val="32D137DE"/>
    <w:rsid w:val="32D13D02"/>
    <w:rsid w:val="32D271FF"/>
    <w:rsid w:val="32D93985"/>
    <w:rsid w:val="32DC76C2"/>
    <w:rsid w:val="32E117D9"/>
    <w:rsid w:val="3318054E"/>
    <w:rsid w:val="331D2904"/>
    <w:rsid w:val="336D70E8"/>
    <w:rsid w:val="338B779E"/>
    <w:rsid w:val="339349CD"/>
    <w:rsid w:val="33A55B8F"/>
    <w:rsid w:val="33A56C25"/>
    <w:rsid w:val="33A73D06"/>
    <w:rsid w:val="33AF7E0F"/>
    <w:rsid w:val="33E1145B"/>
    <w:rsid w:val="33E57445"/>
    <w:rsid w:val="33F56646"/>
    <w:rsid w:val="34066530"/>
    <w:rsid w:val="341122F1"/>
    <w:rsid w:val="341E335B"/>
    <w:rsid w:val="344B135C"/>
    <w:rsid w:val="344E1D53"/>
    <w:rsid w:val="34786296"/>
    <w:rsid w:val="34972DFE"/>
    <w:rsid w:val="34C77EDA"/>
    <w:rsid w:val="34E703E9"/>
    <w:rsid w:val="350D42BD"/>
    <w:rsid w:val="3510669B"/>
    <w:rsid w:val="351F09B8"/>
    <w:rsid w:val="3538505A"/>
    <w:rsid w:val="354B4CB0"/>
    <w:rsid w:val="35506111"/>
    <w:rsid w:val="355352ED"/>
    <w:rsid w:val="356129BF"/>
    <w:rsid w:val="3580770C"/>
    <w:rsid w:val="35871A32"/>
    <w:rsid w:val="35AE2629"/>
    <w:rsid w:val="35C77C66"/>
    <w:rsid w:val="35D567AA"/>
    <w:rsid w:val="35FC4D56"/>
    <w:rsid w:val="360518C2"/>
    <w:rsid w:val="36096DFC"/>
    <w:rsid w:val="3611348A"/>
    <w:rsid w:val="361377AA"/>
    <w:rsid w:val="361D7023"/>
    <w:rsid w:val="362640E9"/>
    <w:rsid w:val="3638549A"/>
    <w:rsid w:val="36611B43"/>
    <w:rsid w:val="36707FEA"/>
    <w:rsid w:val="36724DFF"/>
    <w:rsid w:val="36732413"/>
    <w:rsid w:val="367D7455"/>
    <w:rsid w:val="367F1523"/>
    <w:rsid w:val="36990DDA"/>
    <w:rsid w:val="369B0FEC"/>
    <w:rsid w:val="36A24F0E"/>
    <w:rsid w:val="36AF0D43"/>
    <w:rsid w:val="36E47343"/>
    <w:rsid w:val="36F56BBE"/>
    <w:rsid w:val="3709231D"/>
    <w:rsid w:val="37094E58"/>
    <w:rsid w:val="371629FB"/>
    <w:rsid w:val="37197384"/>
    <w:rsid w:val="375C216F"/>
    <w:rsid w:val="37810AEA"/>
    <w:rsid w:val="37941BDC"/>
    <w:rsid w:val="37AF5FE4"/>
    <w:rsid w:val="37B859F8"/>
    <w:rsid w:val="37BD69D9"/>
    <w:rsid w:val="37C3672C"/>
    <w:rsid w:val="380C1A73"/>
    <w:rsid w:val="38213233"/>
    <w:rsid w:val="382D4371"/>
    <w:rsid w:val="382F0E4A"/>
    <w:rsid w:val="383273C1"/>
    <w:rsid w:val="383F22E7"/>
    <w:rsid w:val="3843731A"/>
    <w:rsid w:val="38441C6C"/>
    <w:rsid w:val="384456C2"/>
    <w:rsid w:val="384A39F6"/>
    <w:rsid w:val="3850296C"/>
    <w:rsid w:val="386278E0"/>
    <w:rsid w:val="38635E4F"/>
    <w:rsid w:val="38955CBB"/>
    <w:rsid w:val="389F4556"/>
    <w:rsid w:val="38A65A03"/>
    <w:rsid w:val="38B56122"/>
    <w:rsid w:val="38CF1F53"/>
    <w:rsid w:val="38DF0C75"/>
    <w:rsid w:val="38E5441D"/>
    <w:rsid w:val="38F4344F"/>
    <w:rsid w:val="39125BFD"/>
    <w:rsid w:val="391D25A0"/>
    <w:rsid w:val="39292B8B"/>
    <w:rsid w:val="392D1102"/>
    <w:rsid w:val="393120E4"/>
    <w:rsid w:val="39602CF8"/>
    <w:rsid w:val="3962507C"/>
    <w:rsid w:val="396D362F"/>
    <w:rsid w:val="399932BD"/>
    <w:rsid w:val="39995753"/>
    <w:rsid w:val="39A96BD8"/>
    <w:rsid w:val="39E52DC8"/>
    <w:rsid w:val="39EC523B"/>
    <w:rsid w:val="39FA0885"/>
    <w:rsid w:val="3A20399D"/>
    <w:rsid w:val="3ADE6BF0"/>
    <w:rsid w:val="3AF40D19"/>
    <w:rsid w:val="3B181C8A"/>
    <w:rsid w:val="3B1968A6"/>
    <w:rsid w:val="3B2A7E51"/>
    <w:rsid w:val="3B4A199B"/>
    <w:rsid w:val="3B5E70FD"/>
    <w:rsid w:val="3B6978C1"/>
    <w:rsid w:val="3B6C4D21"/>
    <w:rsid w:val="3B811B93"/>
    <w:rsid w:val="3B8D1DCB"/>
    <w:rsid w:val="3B927700"/>
    <w:rsid w:val="3B9F7A80"/>
    <w:rsid w:val="3BAE4758"/>
    <w:rsid w:val="3BC3172C"/>
    <w:rsid w:val="3BCF0242"/>
    <w:rsid w:val="3BD1018A"/>
    <w:rsid w:val="3BDE3DDE"/>
    <w:rsid w:val="3BE138E2"/>
    <w:rsid w:val="3C0B5E53"/>
    <w:rsid w:val="3C140300"/>
    <w:rsid w:val="3C3B17EA"/>
    <w:rsid w:val="3C69039A"/>
    <w:rsid w:val="3C8C6F62"/>
    <w:rsid w:val="3CAA5D09"/>
    <w:rsid w:val="3CC7116E"/>
    <w:rsid w:val="3CDB015A"/>
    <w:rsid w:val="3CEB6661"/>
    <w:rsid w:val="3D0B2390"/>
    <w:rsid w:val="3D3731F8"/>
    <w:rsid w:val="3D4B5BB1"/>
    <w:rsid w:val="3D93666C"/>
    <w:rsid w:val="3D9D6776"/>
    <w:rsid w:val="3DB14C75"/>
    <w:rsid w:val="3DCB7C3D"/>
    <w:rsid w:val="3DDC0EC4"/>
    <w:rsid w:val="3DE3745D"/>
    <w:rsid w:val="3DEF5FDF"/>
    <w:rsid w:val="3DF81DAD"/>
    <w:rsid w:val="3E054D0C"/>
    <w:rsid w:val="3E365857"/>
    <w:rsid w:val="3E5870C4"/>
    <w:rsid w:val="3E6E1C55"/>
    <w:rsid w:val="3E926C6F"/>
    <w:rsid w:val="3EA01BF0"/>
    <w:rsid w:val="3EBD14FC"/>
    <w:rsid w:val="3ED66F29"/>
    <w:rsid w:val="3EF26199"/>
    <w:rsid w:val="3EFD0F62"/>
    <w:rsid w:val="3F094FDE"/>
    <w:rsid w:val="3F104C97"/>
    <w:rsid w:val="3F33418B"/>
    <w:rsid w:val="3F642E12"/>
    <w:rsid w:val="3FA67972"/>
    <w:rsid w:val="3FBF3110"/>
    <w:rsid w:val="3FC932DF"/>
    <w:rsid w:val="3FEC4C7A"/>
    <w:rsid w:val="40011735"/>
    <w:rsid w:val="4020556C"/>
    <w:rsid w:val="40320F0D"/>
    <w:rsid w:val="404579AB"/>
    <w:rsid w:val="40521672"/>
    <w:rsid w:val="40D82F06"/>
    <w:rsid w:val="40EB69E1"/>
    <w:rsid w:val="40FF7079"/>
    <w:rsid w:val="411526EF"/>
    <w:rsid w:val="411D2559"/>
    <w:rsid w:val="413A3AA1"/>
    <w:rsid w:val="41466D7C"/>
    <w:rsid w:val="41545EF6"/>
    <w:rsid w:val="418B4A5C"/>
    <w:rsid w:val="418F0226"/>
    <w:rsid w:val="419B31DE"/>
    <w:rsid w:val="419E0CE7"/>
    <w:rsid w:val="41B34EA9"/>
    <w:rsid w:val="41C25FBB"/>
    <w:rsid w:val="41C42379"/>
    <w:rsid w:val="41D63C08"/>
    <w:rsid w:val="41EA485A"/>
    <w:rsid w:val="41F140B5"/>
    <w:rsid w:val="420D6235"/>
    <w:rsid w:val="421B385A"/>
    <w:rsid w:val="423D09D8"/>
    <w:rsid w:val="424668BA"/>
    <w:rsid w:val="424B7F22"/>
    <w:rsid w:val="424F5974"/>
    <w:rsid w:val="425132DB"/>
    <w:rsid w:val="425C31B7"/>
    <w:rsid w:val="42915583"/>
    <w:rsid w:val="42D666CC"/>
    <w:rsid w:val="42DD2FB8"/>
    <w:rsid w:val="42EF1C29"/>
    <w:rsid w:val="43412DC9"/>
    <w:rsid w:val="434D0231"/>
    <w:rsid w:val="434E139F"/>
    <w:rsid w:val="435D6AF7"/>
    <w:rsid w:val="436124ED"/>
    <w:rsid w:val="437D444A"/>
    <w:rsid w:val="437F3D32"/>
    <w:rsid w:val="438157DB"/>
    <w:rsid w:val="43960F0F"/>
    <w:rsid w:val="43B3707B"/>
    <w:rsid w:val="43B4076D"/>
    <w:rsid w:val="43B46E26"/>
    <w:rsid w:val="44046D30"/>
    <w:rsid w:val="4416621A"/>
    <w:rsid w:val="44382CB9"/>
    <w:rsid w:val="444A67EA"/>
    <w:rsid w:val="44562AAD"/>
    <w:rsid w:val="447779A4"/>
    <w:rsid w:val="447D4FD8"/>
    <w:rsid w:val="448F5F46"/>
    <w:rsid w:val="44D91282"/>
    <w:rsid w:val="44F33748"/>
    <w:rsid w:val="4511342E"/>
    <w:rsid w:val="45283746"/>
    <w:rsid w:val="452931C3"/>
    <w:rsid w:val="453B0744"/>
    <w:rsid w:val="455225F4"/>
    <w:rsid w:val="455F6172"/>
    <w:rsid w:val="457A31ED"/>
    <w:rsid w:val="459168E1"/>
    <w:rsid w:val="459632E0"/>
    <w:rsid w:val="45AA6402"/>
    <w:rsid w:val="45C64E23"/>
    <w:rsid w:val="45D671DD"/>
    <w:rsid w:val="45EA6FC4"/>
    <w:rsid w:val="45F73440"/>
    <w:rsid w:val="461E2EFA"/>
    <w:rsid w:val="463458A6"/>
    <w:rsid w:val="46526D9B"/>
    <w:rsid w:val="465D42E5"/>
    <w:rsid w:val="466C5B15"/>
    <w:rsid w:val="469E57E5"/>
    <w:rsid w:val="46C6795C"/>
    <w:rsid w:val="46F5629F"/>
    <w:rsid w:val="470A6445"/>
    <w:rsid w:val="470B7321"/>
    <w:rsid w:val="47103401"/>
    <w:rsid w:val="4722508F"/>
    <w:rsid w:val="47425A3F"/>
    <w:rsid w:val="47462C0B"/>
    <w:rsid w:val="474722E7"/>
    <w:rsid w:val="47810321"/>
    <w:rsid w:val="47874DD8"/>
    <w:rsid w:val="479277E3"/>
    <w:rsid w:val="47BF6430"/>
    <w:rsid w:val="47C67CF4"/>
    <w:rsid w:val="47CA16FD"/>
    <w:rsid w:val="47D03308"/>
    <w:rsid w:val="47D96242"/>
    <w:rsid w:val="48007A02"/>
    <w:rsid w:val="480818E1"/>
    <w:rsid w:val="48117DEC"/>
    <w:rsid w:val="482A71DE"/>
    <w:rsid w:val="48314AD3"/>
    <w:rsid w:val="484170EC"/>
    <w:rsid w:val="4877776C"/>
    <w:rsid w:val="48907060"/>
    <w:rsid w:val="48C24FBD"/>
    <w:rsid w:val="48E170BC"/>
    <w:rsid w:val="48F076EF"/>
    <w:rsid w:val="49017BE5"/>
    <w:rsid w:val="492605D1"/>
    <w:rsid w:val="492A0EEE"/>
    <w:rsid w:val="493544EE"/>
    <w:rsid w:val="494E6F7B"/>
    <w:rsid w:val="495B7955"/>
    <w:rsid w:val="499A012F"/>
    <w:rsid w:val="49BA7A3D"/>
    <w:rsid w:val="4A0119A5"/>
    <w:rsid w:val="4A1E7ADE"/>
    <w:rsid w:val="4A720CCB"/>
    <w:rsid w:val="4AA178D4"/>
    <w:rsid w:val="4AA56800"/>
    <w:rsid w:val="4AAB53FD"/>
    <w:rsid w:val="4AAF171B"/>
    <w:rsid w:val="4AB640AA"/>
    <w:rsid w:val="4ACB6B86"/>
    <w:rsid w:val="4AD91F68"/>
    <w:rsid w:val="4AEC4A89"/>
    <w:rsid w:val="4B251B8E"/>
    <w:rsid w:val="4B261072"/>
    <w:rsid w:val="4B4F0743"/>
    <w:rsid w:val="4B4F6F5B"/>
    <w:rsid w:val="4B53051F"/>
    <w:rsid w:val="4B544124"/>
    <w:rsid w:val="4B5A0238"/>
    <w:rsid w:val="4B7C2413"/>
    <w:rsid w:val="4B8F09C7"/>
    <w:rsid w:val="4BD277E7"/>
    <w:rsid w:val="4BD902F4"/>
    <w:rsid w:val="4BEC20E0"/>
    <w:rsid w:val="4BF17050"/>
    <w:rsid w:val="4BF205B5"/>
    <w:rsid w:val="4C015086"/>
    <w:rsid w:val="4C1618E6"/>
    <w:rsid w:val="4C216250"/>
    <w:rsid w:val="4C3C075E"/>
    <w:rsid w:val="4C480DA6"/>
    <w:rsid w:val="4C4B0F88"/>
    <w:rsid w:val="4CA76699"/>
    <w:rsid w:val="4CC1178D"/>
    <w:rsid w:val="4CC13104"/>
    <w:rsid w:val="4CC62421"/>
    <w:rsid w:val="4CD8307F"/>
    <w:rsid w:val="4CDB2125"/>
    <w:rsid w:val="4CFD776A"/>
    <w:rsid w:val="4D116CD4"/>
    <w:rsid w:val="4D345CB9"/>
    <w:rsid w:val="4D527482"/>
    <w:rsid w:val="4D5D43E3"/>
    <w:rsid w:val="4D665BDB"/>
    <w:rsid w:val="4D697B49"/>
    <w:rsid w:val="4D7C2133"/>
    <w:rsid w:val="4DEA19CD"/>
    <w:rsid w:val="4E13173C"/>
    <w:rsid w:val="4E15172D"/>
    <w:rsid w:val="4E2042FA"/>
    <w:rsid w:val="4E357AB5"/>
    <w:rsid w:val="4E5A0FF5"/>
    <w:rsid w:val="4E6A2332"/>
    <w:rsid w:val="4E707759"/>
    <w:rsid w:val="4E7D15A7"/>
    <w:rsid w:val="4E842A6F"/>
    <w:rsid w:val="4E884C80"/>
    <w:rsid w:val="4E8B238B"/>
    <w:rsid w:val="4EA74444"/>
    <w:rsid w:val="4EB9378E"/>
    <w:rsid w:val="4ED010EC"/>
    <w:rsid w:val="4EDE4848"/>
    <w:rsid w:val="4EE5118B"/>
    <w:rsid w:val="4EE91897"/>
    <w:rsid w:val="4F3B616E"/>
    <w:rsid w:val="4F4A423F"/>
    <w:rsid w:val="4F56108F"/>
    <w:rsid w:val="4F7C2635"/>
    <w:rsid w:val="4F7E7984"/>
    <w:rsid w:val="4F9C5769"/>
    <w:rsid w:val="4FB47A06"/>
    <w:rsid w:val="4FC03D99"/>
    <w:rsid w:val="4FD30EC6"/>
    <w:rsid w:val="4FD456FF"/>
    <w:rsid w:val="4FDF6206"/>
    <w:rsid w:val="4FFE5370"/>
    <w:rsid w:val="502217B4"/>
    <w:rsid w:val="50270381"/>
    <w:rsid w:val="50422BE4"/>
    <w:rsid w:val="504D4757"/>
    <w:rsid w:val="50517A4C"/>
    <w:rsid w:val="50676EBD"/>
    <w:rsid w:val="50830819"/>
    <w:rsid w:val="508874C5"/>
    <w:rsid w:val="508E2FF0"/>
    <w:rsid w:val="50903E53"/>
    <w:rsid w:val="50997400"/>
    <w:rsid w:val="50AB4110"/>
    <w:rsid w:val="50D77230"/>
    <w:rsid w:val="510D2F16"/>
    <w:rsid w:val="511053AF"/>
    <w:rsid w:val="51513BB9"/>
    <w:rsid w:val="5160560A"/>
    <w:rsid w:val="5179540A"/>
    <w:rsid w:val="51852B52"/>
    <w:rsid w:val="51A07B67"/>
    <w:rsid w:val="51CB52B3"/>
    <w:rsid w:val="51F219ED"/>
    <w:rsid w:val="51FD7FDE"/>
    <w:rsid w:val="52016B4E"/>
    <w:rsid w:val="52271144"/>
    <w:rsid w:val="52377B3E"/>
    <w:rsid w:val="52513C28"/>
    <w:rsid w:val="525473D9"/>
    <w:rsid w:val="528B1A1C"/>
    <w:rsid w:val="52CE3943"/>
    <w:rsid w:val="52D67399"/>
    <w:rsid w:val="52DC6759"/>
    <w:rsid w:val="52F57C65"/>
    <w:rsid w:val="53145A28"/>
    <w:rsid w:val="533007B4"/>
    <w:rsid w:val="534B789A"/>
    <w:rsid w:val="534C05E4"/>
    <w:rsid w:val="53761DE2"/>
    <w:rsid w:val="537E5F7F"/>
    <w:rsid w:val="538244EB"/>
    <w:rsid w:val="53824CD0"/>
    <w:rsid w:val="53861D3A"/>
    <w:rsid w:val="53945566"/>
    <w:rsid w:val="539B0BED"/>
    <w:rsid w:val="53DB3BF2"/>
    <w:rsid w:val="53E76CA2"/>
    <w:rsid w:val="53F752B9"/>
    <w:rsid w:val="53FC3831"/>
    <w:rsid w:val="540878F0"/>
    <w:rsid w:val="540D2C48"/>
    <w:rsid w:val="5427187D"/>
    <w:rsid w:val="54525F12"/>
    <w:rsid w:val="54732696"/>
    <w:rsid w:val="547B37BA"/>
    <w:rsid w:val="54820DDA"/>
    <w:rsid w:val="54AC5A23"/>
    <w:rsid w:val="54D21AAC"/>
    <w:rsid w:val="54EA75AD"/>
    <w:rsid w:val="54F65E66"/>
    <w:rsid w:val="551C41B4"/>
    <w:rsid w:val="552A6A04"/>
    <w:rsid w:val="55343E85"/>
    <w:rsid w:val="558E352D"/>
    <w:rsid w:val="558E4492"/>
    <w:rsid w:val="55934046"/>
    <w:rsid w:val="55AF3EBB"/>
    <w:rsid w:val="55B707E6"/>
    <w:rsid w:val="55F141AE"/>
    <w:rsid w:val="55FF3CBD"/>
    <w:rsid w:val="560002B4"/>
    <w:rsid w:val="561F18D9"/>
    <w:rsid w:val="562E7D68"/>
    <w:rsid w:val="56313B85"/>
    <w:rsid w:val="564C290A"/>
    <w:rsid w:val="565C2BA7"/>
    <w:rsid w:val="566E67AA"/>
    <w:rsid w:val="56A310C6"/>
    <w:rsid w:val="56C47E90"/>
    <w:rsid w:val="56DA4CFD"/>
    <w:rsid w:val="57253209"/>
    <w:rsid w:val="572772C9"/>
    <w:rsid w:val="572B7FBE"/>
    <w:rsid w:val="572C0C70"/>
    <w:rsid w:val="57405ACB"/>
    <w:rsid w:val="576C7CF2"/>
    <w:rsid w:val="577068AF"/>
    <w:rsid w:val="57801435"/>
    <w:rsid w:val="579C60A7"/>
    <w:rsid w:val="57A775B4"/>
    <w:rsid w:val="58150546"/>
    <w:rsid w:val="58295281"/>
    <w:rsid w:val="585408F4"/>
    <w:rsid w:val="587504DF"/>
    <w:rsid w:val="587B6BE6"/>
    <w:rsid w:val="588435B0"/>
    <w:rsid w:val="58A85A8F"/>
    <w:rsid w:val="58AE38E3"/>
    <w:rsid w:val="58BC7281"/>
    <w:rsid w:val="58F1353C"/>
    <w:rsid w:val="5926250A"/>
    <w:rsid w:val="592F5FC7"/>
    <w:rsid w:val="59340733"/>
    <w:rsid w:val="59442BF5"/>
    <w:rsid w:val="596331D0"/>
    <w:rsid w:val="596508A2"/>
    <w:rsid w:val="59727E68"/>
    <w:rsid w:val="597538F9"/>
    <w:rsid w:val="59793613"/>
    <w:rsid w:val="59815590"/>
    <w:rsid w:val="5990414A"/>
    <w:rsid w:val="59B62AFB"/>
    <w:rsid w:val="59C4767D"/>
    <w:rsid w:val="59CC57B1"/>
    <w:rsid w:val="59DA0036"/>
    <w:rsid w:val="59E03FA9"/>
    <w:rsid w:val="59EB7631"/>
    <w:rsid w:val="59EE752F"/>
    <w:rsid w:val="5A2811D9"/>
    <w:rsid w:val="5A285C0E"/>
    <w:rsid w:val="5A4364E6"/>
    <w:rsid w:val="5A4907A6"/>
    <w:rsid w:val="5A615F9B"/>
    <w:rsid w:val="5AD61E05"/>
    <w:rsid w:val="5AE75920"/>
    <w:rsid w:val="5AF5720B"/>
    <w:rsid w:val="5AF6626D"/>
    <w:rsid w:val="5B0268C8"/>
    <w:rsid w:val="5B160340"/>
    <w:rsid w:val="5B351001"/>
    <w:rsid w:val="5B3A4EA9"/>
    <w:rsid w:val="5B4366EB"/>
    <w:rsid w:val="5B473ADC"/>
    <w:rsid w:val="5B4B4678"/>
    <w:rsid w:val="5B676BB5"/>
    <w:rsid w:val="5B882A88"/>
    <w:rsid w:val="5BC67747"/>
    <w:rsid w:val="5BFB418C"/>
    <w:rsid w:val="5BFE7BAD"/>
    <w:rsid w:val="5C0C50A8"/>
    <w:rsid w:val="5C115BBC"/>
    <w:rsid w:val="5C4C176A"/>
    <w:rsid w:val="5C582E81"/>
    <w:rsid w:val="5C6B3DAD"/>
    <w:rsid w:val="5C8B1B0D"/>
    <w:rsid w:val="5C9D64C5"/>
    <w:rsid w:val="5C9E115B"/>
    <w:rsid w:val="5CA86A73"/>
    <w:rsid w:val="5CC77C8F"/>
    <w:rsid w:val="5CF015F2"/>
    <w:rsid w:val="5CF1544D"/>
    <w:rsid w:val="5D1532AB"/>
    <w:rsid w:val="5D203318"/>
    <w:rsid w:val="5D67007B"/>
    <w:rsid w:val="5D7E193C"/>
    <w:rsid w:val="5D804035"/>
    <w:rsid w:val="5DA90177"/>
    <w:rsid w:val="5DAF5A6E"/>
    <w:rsid w:val="5DC80080"/>
    <w:rsid w:val="5DCB5322"/>
    <w:rsid w:val="5DD24A93"/>
    <w:rsid w:val="5E025134"/>
    <w:rsid w:val="5E1448A7"/>
    <w:rsid w:val="5E1449F9"/>
    <w:rsid w:val="5E3B511A"/>
    <w:rsid w:val="5E492A1E"/>
    <w:rsid w:val="5E7A47D8"/>
    <w:rsid w:val="5E8353D8"/>
    <w:rsid w:val="5EA96A8D"/>
    <w:rsid w:val="5EAD027E"/>
    <w:rsid w:val="5EC00E8B"/>
    <w:rsid w:val="5EC61A09"/>
    <w:rsid w:val="5ECF3F4D"/>
    <w:rsid w:val="5EE5251D"/>
    <w:rsid w:val="5F0B6A35"/>
    <w:rsid w:val="5F1B106D"/>
    <w:rsid w:val="5F250205"/>
    <w:rsid w:val="5F3127C6"/>
    <w:rsid w:val="5F3A4F84"/>
    <w:rsid w:val="5F6D296E"/>
    <w:rsid w:val="5F713F9F"/>
    <w:rsid w:val="5F8275A5"/>
    <w:rsid w:val="5FBC5783"/>
    <w:rsid w:val="5FCA6427"/>
    <w:rsid w:val="5FD5340F"/>
    <w:rsid w:val="5FD85789"/>
    <w:rsid w:val="5FDC1A9D"/>
    <w:rsid w:val="5FEE5A98"/>
    <w:rsid w:val="5FF71939"/>
    <w:rsid w:val="5FFE3587"/>
    <w:rsid w:val="600526AE"/>
    <w:rsid w:val="60122FDA"/>
    <w:rsid w:val="603B2E92"/>
    <w:rsid w:val="604C457A"/>
    <w:rsid w:val="60AC326B"/>
    <w:rsid w:val="60B30CE1"/>
    <w:rsid w:val="60C242BD"/>
    <w:rsid w:val="60C77E2F"/>
    <w:rsid w:val="60D65C9D"/>
    <w:rsid w:val="61167D9E"/>
    <w:rsid w:val="612440F9"/>
    <w:rsid w:val="613D2B0C"/>
    <w:rsid w:val="614E2260"/>
    <w:rsid w:val="61630FF9"/>
    <w:rsid w:val="619A71E1"/>
    <w:rsid w:val="61AE710C"/>
    <w:rsid w:val="62192660"/>
    <w:rsid w:val="621937F1"/>
    <w:rsid w:val="62521049"/>
    <w:rsid w:val="625D36A8"/>
    <w:rsid w:val="626848EF"/>
    <w:rsid w:val="62B40AA8"/>
    <w:rsid w:val="62C85B6E"/>
    <w:rsid w:val="62F804C7"/>
    <w:rsid w:val="630A5332"/>
    <w:rsid w:val="6337703C"/>
    <w:rsid w:val="635A25C7"/>
    <w:rsid w:val="63621361"/>
    <w:rsid w:val="63892297"/>
    <w:rsid w:val="63985EE9"/>
    <w:rsid w:val="639E16B0"/>
    <w:rsid w:val="63A2227F"/>
    <w:rsid w:val="63AC3250"/>
    <w:rsid w:val="63BC7C4D"/>
    <w:rsid w:val="63E45D50"/>
    <w:rsid w:val="63F7338D"/>
    <w:rsid w:val="63FE7FCA"/>
    <w:rsid w:val="64286737"/>
    <w:rsid w:val="643941DC"/>
    <w:rsid w:val="64504B27"/>
    <w:rsid w:val="645F7D64"/>
    <w:rsid w:val="64BC187A"/>
    <w:rsid w:val="64EA68AB"/>
    <w:rsid w:val="64EE4433"/>
    <w:rsid w:val="64EF09ED"/>
    <w:rsid w:val="65074CDD"/>
    <w:rsid w:val="6541257B"/>
    <w:rsid w:val="65950077"/>
    <w:rsid w:val="65997963"/>
    <w:rsid w:val="659C5F8F"/>
    <w:rsid w:val="65A33E69"/>
    <w:rsid w:val="65AB7ACF"/>
    <w:rsid w:val="65CF6270"/>
    <w:rsid w:val="65D934C3"/>
    <w:rsid w:val="65FE1861"/>
    <w:rsid w:val="660D4AAE"/>
    <w:rsid w:val="66141A9B"/>
    <w:rsid w:val="662F316D"/>
    <w:rsid w:val="663E4705"/>
    <w:rsid w:val="665714CC"/>
    <w:rsid w:val="667F1EB3"/>
    <w:rsid w:val="66884F3C"/>
    <w:rsid w:val="66E10FC1"/>
    <w:rsid w:val="66EC6DA8"/>
    <w:rsid w:val="67007AF0"/>
    <w:rsid w:val="670F2314"/>
    <w:rsid w:val="670F51D7"/>
    <w:rsid w:val="672137A4"/>
    <w:rsid w:val="67397305"/>
    <w:rsid w:val="674A5674"/>
    <w:rsid w:val="676B2B81"/>
    <w:rsid w:val="677F3CC6"/>
    <w:rsid w:val="67A55713"/>
    <w:rsid w:val="67CB7197"/>
    <w:rsid w:val="67CC6D67"/>
    <w:rsid w:val="67D71FC4"/>
    <w:rsid w:val="67EF3C27"/>
    <w:rsid w:val="67F42F20"/>
    <w:rsid w:val="67F839FC"/>
    <w:rsid w:val="67FB0733"/>
    <w:rsid w:val="680658FF"/>
    <w:rsid w:val="682D1C8E"/>
    <w:rsid w:val="682D68CA"/>
    <w:rsid w:val="68335923"/>
    <w:rsid w:val="684614BF"/>
    <w:rsid w:val="6849100F"/>
    <w:rsid w:val="68567E7D"/>
    <w:rsid w:val="68607521"/>
    <w:rsid w:val="686911F9"/>
    <w:rsid w:val="686A564F"/>
    <w:rsid w:val="68832FF4"/>
    <w:rsid w:val="68874B92"/>
    <w:rsid w:val="68A96A47"/>
    <w:rsid w:val="68C83920"/>
    <w:rsid w:val="68D3387D"/>
    <w:rsid w:val="68D642EC"/>
    <w:rsid w:val="68EF4B0B"/>
    <w:rsid w:val="68F17884"/>
    <w:rsid w:val="68F73D53"/>
    <w:rsid w:val="690218E3"/>
    <w:rsid w:val="69031937"/>
    <w:rsid w:val="69073C9A"/>
    <w:rsid w:val="69235530"/>
    <w:rsid w:val="692378FB"/>
    <w:rsid w:val="69272235"/>
    <w:rsid w:val="692E2ACE"/>
    <w:rsid w:val="692F4902"/>
    <w:rsid w:val="6947383E"/>
    <w:rsid w:val="694B18D3"/>
    <w:rsid w:val="694F0778"/>
    <w:rsid w:val="69D668EF"/>
    <w:rsid w:val="69E46A40"/>
    <w:rsid w:val="69F4590C"/>
    <w:rsid w:val="6A0B0510"/>
    <w:rsid w:val="6A0C47EC"/>
    <w:rsid w:val="6A1568BB"/>
    <w:rsid w:val="6A212133"/>
    <w:rsid w:val="6A305678"/>
    <w:rsid w:val="6A38074E"/>
    <w:rsid w:val="6A3957D7"/>
    <w:rsid w:val="6A426271"/>
    <w:rsid w:val="6ACB6A32"/>
    <w:rsid w:val="6AD002D9"/>
    <w:rsid w:val="6AD56326"/>
    <w:rsid w:val="6ADB607C"/>
    <w:rsid w:val="6AE62B01"/>
    <w:rsid w:val="6B221D22"/>
    <w:rsid w:val="6B253C5D"/>
    <w:rsid w:val="6B3E6368"/>
    <w:rsid w:val="6B4A48F5"/>
    <w:rsid w:val="6B6A3CCD"/>
    <w:rsid w:val="6BAB5ACB"/>
    <w:rsid w:val="6BB651E1"/>
    <w:rsid w:val="6BCE312C"/>
    <w:rsid w:val="6BFE2CFC"/>
    <w:rsid w:val="6BFE5CC0"/>
    <w:rsid w:val="6C39113F"/>
    <w:rsid w:val="6C4B1D79"/>
    <w:rsid w:val="6C567C48"/>
    <w:rsid w:val="6C573DEF"/>
    <w:rsid w:val="6C8E5A41"/>
    <w:rsid w:val="6CC65E1E"/>
    <w:rsid w:val="6D0B3DEC"/>
    <w:rsid w:val="6D1807ED"/>
    <w:rsid w:val="6D1C40F9"/>
    <w:rsid w:val="6D1D732A"/>
    <w:rsid w:val="6D4417E1"/>
    <w:rsid w:val="6D605E43"/>
    <w:rsid w:val="6D8026DA"/>
    <w:rsid w:val="6D873885"/>
    <w:rsid w:val="6D912A0C"/>
    <w:rsid w:val="6DA8336C"/>
    <w:rsid w:val="6DAD437B"/>
    <w:rsid w:val="6DAE08D3"/>
    <w:rsid w:val="6E0B3C24"/>
    <w:rsid w:val="6E2806B4"/>
    <w:rsid w:val="6E5A3B81"/>
    <w:rsid w:val="6E716900"/>
    <w:rsid w:val="6EBA7FE1"/>
    <w:rsid w:val="6EBD1523"/>
    <w:rsid w:val="6EDB7B45"/>
    <w:rsid w:val="6F037C38"/>
    <w:rsid w:val="6F053137"/>
    <w:rsid w:val="6F0D6A16"/>
    <w:rsid w:val="6F1A3994"/>
    <w:rsid w:val="6F310299"/>
    <w:rsid w:val="6F3362AD"/>
    <w:rsid w:val="6F3C5120"/>
    <w:rsid w:val="6F430712"/>
    <w:rsid w:val="6F5A0480"/>
    <w:rsid w:val="6F623673"/>
    <w:rsid w:val="6F8B4FFD"/>
    <w:rsid w:val="6FA22BE6"/>
    <w:rsid w:val="6FA25DD1"/>
    <w:rsid w:val="6FA824CF"/>
    <w:rsid w:val="6FF261FB"/>
    <w:rsid w:val="6FFA6FD9"/>
    <w:rsid w:val="70023374"/>
    <w:rsid w:val="700E5218"/>
    <w:rsid w:val="702946B1"/>
    <w:rsid w:val="707028A6"/>
    <w:rsid w:val="707175B1"/>
    <w:rsid w:val="708430DD"/>
    <w:rsid w:val="70CB6749"/>
    <w:rsid w:val="70D00481"/>
    <w:rsid w:val="70F50BEA"/>
    <w:rsid w:val="71342070"/>
    <w:rsid w:val="713668C8"/>
    <w:rsid w:val="71536303"/>
    <w:rsid w:val="7169731D"/>
    <w:rsid w:val="71930ADE"/>
    <w:rsid w:val="71A0684F"/>
    <w:rsid w:val="71A82B0B"/>
    <w:rsid w:val="71A8544B"/>
    <w:rsid w:val="71B719E0"/>
    <w:rsid w:val="71DF5E18"/>
    <w:rsid w:val="71F72EC1"/>
    <w:rsid w:val="722E48CD"/>
    <w:rsid w:val="723E6A0E"/>
    <w:rsid w:val="729B0D54"/>
    <w:rsid w:val="72B904B8"/>
    <w:rsid w:val="72C52C5A"/>
    <w:rsid w:val="72E22025"/>
    <w:rsid w:val="72E47A23"/>
    <w:rsid w:val="72E54865"/>
    <w:rsid w:val="73005479"/>
    <w:rsid w:val="73095E4E"/>
    <w:rsid w:val="733B5FA5"/>
    <w:rsid w:val="73AB7205"/>
    <w:rsid w:val="73BA5C3F"/>
    <w:rsid w:val="73D3190D"/>
    <w:rsid w:val="73DF684B"/>
    <w:rsid w:val="73E071C0"/>
    <w:rsid w:val="73F41DEE"/>
    <w:rsid w:val="73FD2D74"/>
    <w:rsid w:val="74080F6C"/>
    <w:rsid w:val="741327DD"/>
    <w:rsid w:val="742B06F5"/>
    <w:rsid w:val="74371032"/>
    <w:rsid w:val="744C754F"/>
    <w:rsid w:val="746A3531"/>
    <w:rsid w:val="74747E1D"/>
    <w:rsid w:val="749F3EE0"/>
    <w:rsid w:val="749F7A67"/>
    <w:rsid w:val="74AF2E31"/>
    <w:rsid w:val="74B30E36"/>
    <w:rsid w:val="74B816B4"/>
    <w:rsid w:val="74D8210B"/>
    <w:rsid w:val="74ED564B"/>
    <w:rsid w:val="750B07E9"/>
    <w:rsid w:val="752B554C"/>
    <w:rsid w:val="754814F3"/>
    <w:rsid w:val="758B3BB7"/>
    <w:rsid w:val="75A25F1D"/>
    <w:rsid w:val="75CD7BA2"/>
    <w:rsid w:val="75D52B44"/>
    <w:rsid w:val="764C4853"/>
    <w:rsid w:val="764F41A0"/>
    <w:rsid w:val="76721234"/>
    <w:rsid w:val="76796EAB"/>
    <w:rsid w:val="7693157C"/>
    <w:rsid w:val="76CB7927"/>
    <w:rsid w:val="76E15A66"/>
    <w:rsid w:val="76F235B0"/>
    <w:rsid w:val="77095E8D"/>
    <w:rsid w:val="7710401E"/>
    <w:rsid w:val="772505B2"/>
    <w:rsid w:val="77510B1A"/>
    <w:rsid w:val="77534A07"/>
    <w:rsid w:val="7788394C"/>
    <w:rsid w:val="77B21FAD"/>
    <w:rsid w:val="77B27FF0"/>
    <w:rsid w:val="78134B97"/>
    <w:rsid w:val="78340D66"/>
    <w:rsid w:val="78463BE0"/>
    <w:rsid w:val="784C01BD"/>
    <w:rsid w:val="78640D12"/>
    <w:rsid w:val="78675171"/>
    <w:rsid w:val="78BA055E"/>
    <w:rsid w:val="78EF178A"/>
    <w:rsid w:val="78FF427F"/>
    <w:rsid w:val="790120AA"/>
    <w:rsid w:val="79062279"/>
    <w:rsid w:val="79071886"/>
    <w:rsid w:val="790F44E9"/>
    <w:rsid w:val="79123579"/>
    <w:rsid w:val="7949272B"/>
    <w:rsid w:val="795423D9"/>
    <w:rsid w:val="79B07FEB"/>
    <w:rsid w:val="79E3132B"/>
    <w:rsid w:val="79EE1F01"/>
    <w:rsid w:val="7A383C15"/>
    <w:rsid w:val="7AA1227B"/>
    <w:rsid w:val="7AA767C4"/>
    <w:rsid w:val="7AC74436"/>
    <w:rsid w:val="7AC9491C"/>
    <w:rsid w:val="7AD1121E"/>
    <w:rsid w:val="7AFF795C"/>
    <w:rsid w:val="7B075CAE"/>
    <w:rsid w:val="7B141569"/>
    <w:rsid w:val="7B1C3FB3"/>
    <w:rsid w:val="7B2E0681"/>
    <w:rsid w:val="7B3826B1"/>
    <w:rsid w:val="7B553578"/>
    <w:rsid w:val="7B5B4A54"/>
    <w:rsid w:val="7B6804B1"/>
    <w:rsid w:val="7BA82376"/>
    <w:rsid w:val="7BC62FC9"/>
    <w:rsid w:val="7BCB19E6"/>
    <w:rsid w:val="7BCD7C81"/>
    <w:rsid w:val="7BF569F2"/>
    <w:rsid w:val="7C157E56"/>
    <w:rsid w:val="7C20695B"/>
    <w:rsid w:val="7C5674C7"/>
    <w:rsid w:val="7C5D2E9C"/>
    <w:rsid w:val="7C5D5D1E"/>
    <w:rsid w:val="7C622836"/>
    <w:rsid w:val="7C7E08B0"/>
    <w:rsid w:val="7C7E7C06"/>
    <w:rsid w:val="7C8D2DF3"/>
    <w:rsid w:val="7CA4505D"/>
    <w:rsid w:val="7CB351ED"/>
    <w:rsid w:val="7CBC7AB8"/>
    <w:rsid w:val="7CCD6BDC"/>
    <w:rsid w:val="7CE302B8"/>
    <w:rsid w:val="7D121E9D"/>
    <w:rsid w:val="7D5D3462"/>
    <w:rsid w:val="7D5F17FE"/>
    <w:rsid w:val="7D687BAD"/>
    <w:rsid w:val="7D692C3E"/>
    <w:rsid w:val="7D7B272F"/>
    <w:rsid w:val="7D845B9B"/>
    <w:rsid w:val="7D8C0105"/>
    <w:rsid w:val="7D963131"/>
    <w:rsid w:val="7D9F40A3"/>
    <w:rsid w:val="7DAB25AD"/>
    <w:rsid w:val="7DC41246"/>
    <w:rsid w:val="7DC81866"/>
    <w:rsid w:val="7DCF60FF"/>
    <w:rsid w:val="7DD46E01"/>
    <w:rsid w:val="7DDD0DA9"/>
    <w:rsid w:val="7DFE4544"/>
    <w:rsid w:val="7DFF145A"/>
    <w:rsid w:val="7E0266FC"/>
    <w:rsid w:val="7E19653C"/>
    <w:rsid w:val="7E3C6139"/>
    <w:rsid w:val="7E456AC7"/>
    <w:rsid w:val="7E4928BA"/>
    <w:rsid w:val="7E4C75F2"/>
    <w:rsid w:val="7E646A85"/>
    <w:rsid w:val="7EA075D1"/>
    <w:rsid w:val="7EA976FB"/>
    <w:rsid w:val="7ECB709A"/>
    <w:rsid w:val="7EE2388B"/>
    <w:rsid w:val="7EF016C2"/>
    <w:rsid w:val="7F0B5EF5"/>
    <w:rsid w:val="7F0E4CEC"/>
    <w:rsid w:val="7F1F4324"/>
    <w:rsid w:val="7F367C99"/>
    <w:rsid w:val="7F727DF9"/>
    <w:rsid w:val="7F763C82"/>
    <w:rsid w:val="7F9000BD"/>
    <w:rsid w:val="7F9C1AAE"/>
    <w:rsid w:val="7FBD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2019-12-19T08:55:00Z</dcterms:created>
  <dc:creator>Administrator</dc:creator>
  <cp:lastModifiedBy>Administrator</cp:lastModifiedBy>
  <dcterms:modified xsi:type="dcterms:W3CDTF">2025-01-23T03:24:51Z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325CE489D8214F6A96A183DECF7D8CA3</vt:lpwstr>
  </property>
</Properties>
</file>